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4545F" w14:textId="77777777" w:rsidR="00F55558" w:rsidRPr="00CC5424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           </w:t>
      </w:r>
      <w:r w:rsidRPr="00CC5424">
        <w:rPr>
          <w:rFonts w:ascii="Garamond" w:eastAsia="Times New Roman" w:hAnsi="Garamond" w:cs="Times New Roman"/>
          <w:noProof/>
          <w:sz w:val="23"/>
          <w:szCs w:val="23"/>
          <w:lang w:val="hr-HR" w:eastAsia="hr-HR"/>
        </w:rPr>
        <w:drawing>
          <wp:inline distT="0" distB="0" distL="0" distR="0" wp14:anchorId="08EA878B" wp14:editId="285E8257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F55558" w:rsidRPr="00CC5424" w14:paraId="0B3E083F" w14:textId="77777777" w:rsidTr="008B4B06">
        <w:trPr>
          <w:cantSplit/>
        </w:trPr>
        <w:tc>
          <w:tcPr>
            <w:tcW w:w="3969" w:type="dxa"/>
            <w:hideMark/>
          </w:tcPr>
          <w:p w14:paraId="7BD57A34" w14:textId="77777777" w:rsidR="00F55558" w:rsidRPr="00CC5424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23"/>
                <w:szCs w:val="23"/>
                <w:lang w:val="hr-HR"/>
              </w:rPr>
            </w:pPr>
            <w:r w:rsidRPr="00CC5424">
              <w:rPr>
                <w:rFonts w:ascii="Garamond" w:eastAsia="Times New Roman" w:hAnsi="Garamond" w:cs="Times New Roman"/>
                <w:bCs/>
                <w:sz w:val="23"/>
                <w:szCs w:val="23"/>
                <w:lang w:val="hr-HR"/>
              </w:rPr>
              <w:t>R E P U B L I K A   H R V A T S K A</w:t>
            </w:r>
          </w:p>
          <w:p w14:paraId="47BE17D9" w14:textId="77777777" w:rsidR="00F55558" w:rsidRPr="00CC5424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val="hr-HR"/>
              </w:rPr>
            </w:pPr>
            <w:r w:rsidRPr="00CC5424">
              <w:rPr>
                <w:rFonts w:ascii="Garamond" w:eastAsia="Times New Roman" w:hAnsi="Garamond" w:cs="Times New Roman"/>
                <w:sz w:val="23"/>
                <w:szCs w:val="23"/>
                <w:lang w:val="hr-HR"/>
              </w:rPr>
              <w:t>PRIMORSKO – GORANSKA ŽUPANIJA</w:t>
            </w:r>
          </w:p>
          <w:p w14:paraId="62A5BC84" w14:textId="77777777" w:rsidR="00F55558" w:rsidRPr="00CC5424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val="hr-HR"/>
              </w:rPr>
            </w:pPr>
            <w:r w:rsidRPr="00CC5424">
              <w:rPr>
                <w:rFonts w:ascii="Garamond" w:eastAsia="Times New Roman" w:hAnsi="Garamond" w:cs="Times New Roman"/>
                <w:sz w:val="23"/>
                <w:szCs w:val="23"/>
                <w:lang w:val="hr-HR"/>
              </w:rPr>
              <w:t>OPĆINA PUNAT</w:t>
            </w:r>
          </w:p>
        </w:tc>
      </w:tr>
      <w:tr w:rsidR="00F55558" w:rsidRPr="00CC5424" w14:paraId="7EB51023" w14:textId="77777777" w:rsidTr="008B4B06">
        <w:trPr>
          <w:cantSplit/>
        </w:trPr>
        <w:tc>
          <w:tcPr>
            <w:tcW w:w="3969" w:type="dxa"/>
          </w:tcPr>
          <w:p w14:paraId="65CF08C4" w14:textId="77777777" w:rsidR="00F55558" w:rsidRPr="00CC5424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3"/>
                <w:szCs w:val="23"/>
                <w:lang w:val="hr-HR"/>
              </w:rPr>
            </w:pPr>
            <w:r w:rsidRPr="00CC5424">
              <w:rPr>
                <w:rFonts w:ascii="Garamond" w:eastAsia="Times New Roman" w:hAnsi="Garamond" w:cs="Times New Roman"/>
                <w:b/>
                <w:bCs/>
                <w:sz w:val="23"/>
                <w:szCs w:val="23"/>
                <w:lang w:val="hr-HR"/>
              </w:rPr>
              <w:t>OPĆINSKI NAČELNIK</w:t>
            </w:r>
          </w:p>
          <w:p w14:paraId="529023AA" w14:textId="77777777" w:rsidR="00F55558" w:rsidRPr="00CC5424" w:rsidRDefault="00F55558" w:rsidP="003073BB">
            <w:pPr>
              <w:spacing w:after="0" w:line="240" w:lineRule="auto"/>
              <w:rPr>
                <w:rFonts w:ascii="Garamond" w:hAnsi="Garamond" w:cs="Times New Roman"/>
                <w:sz w:val="23"/>
                <w:szCs w:val="23"/>
                <w:lang w:val="hr-HR"/>
              </w:rPr>
            </w:pPr>
          </w:p>
        </w:tc>
      </w:tr>
    </w:tbl>
    <w:p w14:paraId="033917B0" w14:textId="245F98AC" w:rsidR="00F55558" w:rsidRPr="00CC5424" w:rsidRDefault="00F55558" w:rsidP="00F55558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KLASA: </w:t>
      </w:r>
      <w:r w:rsidR="003073BB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944-01/21-03/0</w:t>
      </w:r>
      <w:r w:rsidR="00C0169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2</w:t>
      </w:r>
    </w:p>
    <w:p w14:paraId="404E6FEA" w14:textId="4626D99B" w:rsidR="00F55558" w:rsidRPr="00CC5424" w:rsidRDefault="0057475B" w:rsidP="00F55558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URBROJ:</w:t>
      </w:r>
      <w:r w:rsidR="00B525B3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="007D5A27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2142-02-03/</w:t>
      </w:r>
      <w:r w:rsidR="0039593A">
        <w:rPr>
          <w:rFonts w:ascii="Garamond" w:eastAsia="Times New Roman" w:hAnsi="Garamond" w:cs="Times New Roman"/>
          <w:sz w:val="23"/>
          <w:szCs w:val="23"/>
          <w:lang w:val="hr-HR" w:eastAsia="hr-HR"/>
        </w:rPr>
        <w:t>5-2</w:t>
      </w:r>
      <w:r w:rsidR="00F5555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-</w:t>
      </w:r>
      <w:r w:rsidR="0067516D">
        <w:rPr>
          <w:rFonts w:ascii="Garamond" w:eastAsia="Times New Roman" w:hAnsi="Garamond" w:cs="Times New Roman"/>
          <w:sz w:val="23"/>
          <w:szCs w:val="23"/>
          <w:lang w:val="hr-HR" w:eastAsia="hr-HR"/>
        </w:rPr>
        <w:t>21-11</w:t>
      </w:r>
    </w:p>
    <w:p w14:paraId="1C282799" w14:textId="22D78C21" w:rsidR="00F55558" w:rsidRPr="00CC5424" w:rsidRDefault="00F55558" w:rsidP="00F55558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Punat, </w:t>
      </w:r>
      <w:r w:rsidR="0039593A">
        <w:rPr>
          <w:rFonts w:ascii="Garamond" w:eastAsia="Times New Roman" w:hAnsi="Garamond" w:cs="Times New Roman"/>
          <w:sz w:val="23"/>
          <w:szCs w:val="23"/>
          <w:lang w:val="hr-HR" w:eastAsia="hr-HR"/>
        </w:rPr>
        <w:t>2</w:t>
      </w:r>
      <w:r w:rsidR="0067516D">
        <w:rPr>
          <w:rFonts w:ascii="Garamond" w:eastAsia="Times New Roman" w:hAnsi="Garamond" w:cs="Times New Roman"/>
          <w:sz w:val="23"/>
          <w:szCs w:val="23"/>
          <w:lang w:val="hr-HR" w:eastAsia="hr-HR"/>
        </w:rPr>
        <w:t>9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. </w:t>
      </w:r>
      <w:r w:rsidR="0067516D">
        <w:rPr>
          <w:rFonts w:ascii="Garamond" w:eastAsia="Times New Roman" w:hAnsi="Garamond" w:cs="Times New Roman"/>
          <w:sz w:val="23"/>
          <w:szCs w:val="23"/>
          <w:lang w:val="hr-HR" w:eastAsia="hr-HR"/>
        </w:rPr>
        <w:t>studenoga</w:t>
      </w:r>
      <w:r w:rsidR="003073BB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2021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. godine   </w:t>
      </w:r>
    </w:p>
    <w:p w14:paraId="1CBEF006" w14:textId="77777777" w:rsidR="00F55558" w:rsidRPr="00CC5424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640AE90C" w14:textId="6CBED850" w:rsidR="00F55558" w:rsidRPr="00CC5424" w:rsidRDefault="00382914" w:rsidP="00DA143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hAnsi="Garamond"/>
          <w:sz w:val="23"/>
          <w:szCs w:val="23"/>
          <w:lang w:val="hr-HR"/>
        </w:rPr>
        <w:t xml:space="preserve">        Na temelju članka 48. stavka 2. Zakona o lokalnoj i područnoj (regionalnoj) samoupravi („Narodne novine“ broj </w:t>
      </w:r>
      <w:hyperlink r:id="rId6" w:tooltip="Zakon o lokalnoj i područnoj (regionalnoj) samoupravi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33/01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7" w:tooltip="Vjerodostojno tumačenje članka 31. stavka 1., članka 46. stavka 1. i 2., članka 53. stavka 4. i članka 90. stavka 1. Zakona o lokalnoj i područnoj (regionalnoj) samoupravi (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60/01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8" w:tooltip="Zakon o izmjenama i dopunama Zakona o lokalnoj i područnoj (regionalnoj) samoupravi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129/05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9" w:tooltip="Zakon o izmjenama i dopunama Zakona o lokalnoj i područnoj (regionalnoj) samoupravi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109/07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10" w:tooltip="Zakon o izmjeni Zakona o izmjenama i dopunama Zakona o lokalnoj i područjoj (regionalnoj) samoupravi (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36/09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11" w:tooltip="Zakon o izmjenama i dopunama Zakona o lokalnoj i područnoj (regionalnoj) samoupravi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125/08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12" w:tooltip="Zakon o izmjeni Zakona o izmjenama i dopunama Zakona o lokalnoj i područjoj (regionalnoj) samoupravi (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36/09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13" w:tooltip="Zakon o izmjeni Zakona o lokalnoj i područnoj (regionalnoj) samoupravi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150/11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14" w:tooltip="Zakon o izmjenama i dopunama Zakona o lokalnoj i područnoj (regionalnoj) samooupravi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144/12</w:t>
        </w:r>
      </w:hyperlink>
      <w:r w:rsidR="003F0B62"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</w:t>
      </w:r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 xml:space="preserve"> </w:t>
      </w:r>
      <w:hyperlink r:id="rId15" w:tooltip="Zakon o izmjenama i dopunama Zakona o lokalnoj i područnoj (regionalnoj) samoupravi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123/17</w:t>
        </w:r>
      </w:hyperlink>
      <w:r w:rsidR="003073BB"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 xml:space="preserve">, </w:t>
      </w:r>
      <w:r w:rsidR="003F0B62"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98/19</w:t>
      </w:r>
      <w:r w:rsidR="003073BB"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 xml:space="preserve"> i 144/20</w:t>
      </w:r>
      <w:r w:rsidRPr="00CC5424">
        <w:rPr>
          <w:rFonts w:ascii="Garamond" w:hAnsi="Garamond"/>
          <w:sz w:val="23"/>
          <w:szCs w:val="23"/>
          <w:lang w:val="hr-HR"/>
        </w:rPr>
        <w:t>),</w:t>
      </w:r>
      <w:r w:rsidRPr="00CC5424">
        <w:rPr>
          <w:rFonts w:ascii="Garamond" w:hAnsi="Garamond" w:cs="Arial"/>
          <w:sz w:val="23"/>
          <w:szCs w:val="23"/>
          <w:lang w:val="hr-HR"/>
        </w:rPr>
        <w:t xml:space="preserve"> članka 45. Statuta Općine Punat („Službene novine Primorsko-goranske županije“ broj 8/18</w:t>
      </w:r>
      <w:r w:rsidR="003073BB" w:rsidRPr="00CC5424">
        <w:rPr>
          <w:rFonts w:ascii="Garamond" w:hAnsi="Garamond" w:cs="Arial"/>
          <w:sz w:val="23"/>
          <w:szCs w:val="23"/>
          <w:lang w:val="hr-HR"/>
        </w:rPr>
        <w:t xml:space="preserve">, 19/10, </w:t>
      </w:r>
      <w:r w:rsidR="00DA1438" w:rsidRPr="00CC5424">
        <w:rPr>
          <w:rFonts w:ascii="Garamond" w:hAnsi="Garamond" w:cs="Arial"/>
          <w:sz w:val="23"/>
          <w:szCs w:val="23"/>
          <w:lang w:val="hr-HR"/>
        </w:rPr>
        <w:t>3/20</w:t>
      </w:r>
      <w:r w:rsidR="003073BB" w:rsidRPr="00CC5424">
        <w:rPr>
          <w:rFonts w:ascii="Garamond" w:hAnsi="Garamond" w:cs="Arial"/>
          <w:sz w:val="23"/>
          <w:szCs w:val="23"/>
          <w:lang w:val="hr-HR"/>
        </w:rPr>
        <w:t xml:space="preserve"> i 3/21</w:t>
      </w:r>
      <w:r w:rsidRPr="00CC5424">
        <w:rPr>
          <w:rFonts w:ascii="Garamond" w:hAnsi="Garamond" w:cs="Arial"/>
          <w:sz w:val="23"/>
          <w:szCs w:val="23"/>
          <w:lang w:val="hr-HR"/>
        </w:rPr>
        <w:t xml:space="preserve">) i </w:t>
      </w:r>
      <w:r w:rsidRPr="00CC5424">
        <w:rPr>
          <w:rFonts w:ascii="Garamond" w:hAnsi="Garamond"/>
          <w:sz w:val="23"/>
          <w:szCs w:val="23"/>
          <w:lang w:val="hr-HR"/>
        </w:rPr>
        <w:t xml:space="preserve">članka 2. </w:t>
      </w:r>
      <w:r w:rsidR="00DA1438" w:rsidRPr="00CC5424">
        <w:rPr>
          <w:rFonts w:ascii="Garamond" w:hAnsi="Garamond"/>
          <w:sz w:val="23"/>
          <w:szCs w:val="23"/>
          <w:lang w:val="hr-HR"/>
        </w:rPr>
        <w:t xml:space="preserve">i </w:t>
      </w:r>
      <w:r w:rsidR="00F5555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5. Odluke o uvjetima, načinu i postupku raspolaganja nekretninama u vlasništvu Općine Punat ("Službene novine Primorsko – goranske županije" broj 21/16, 27/16</w:t>
      </w:r>
      <w:r w:rsidR="000B152C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,</w:t>
      </w:r>
      <w:r w:rsidR="00F5555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11/17</w:t>
      </w:r>
      <w:r w:rsidR="000B152C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i 11/20</w:t>
      </w:r>
      <w:r w:rsidR="00F5555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)</w:t>
      </w:r>
      <w:r w:rsidR="0092021A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i Zaključka </w:t>
      </w:r>
      <w:r w:rsidR="00C0169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Općinskog vijeća Općine Punat </w:t>
      </w:r>
      <w:r w:rsidR="0092021A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KLASA: </w:t>
      </w:r>
      <w:r w:rsidR="00C0169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021-05/21-01/7</w:t>
      </w:r>
      <w:r w:rsidR="007D5A27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, URBROJ: 2141-02-0</w:t>
      </w:r>
      <w:r w:rsidR="00C0169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1-21-15</w:t>
      </w:r>
      <w:r w:rsidR="007B3B43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od</w:t>
      </w:r>
      <w:r w:rsidR="007D5A27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="00C0169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28</w:t>
      </w:r>
      <w:r w:rsidR="007B3B43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 rujna 2021. godine</w:t>
      </w:r>
      <w:r w:rsidR="00F5555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="000B152C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općinski načelnik raspisuje</w:t>
      </w:r>
      <w:r w:rsidR="00F5555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</w:p>
    <w:p w14:paraId="119B6D85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12C539F9" w14:textId="658A2065" w:rsidR="00F55558" w:rsidRPr="00CC5424" w:rsidRDefault="00AD7901" w:rsidP="002F35AA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</w:pPr>
      <w:r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 xml:space="preserve">PONOVLJENI </w:t>
      </w:r>
      <w:r w:rsidR="00F55558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NATJEČAJ</w:t>
      </w:r>
    </w:p>
    <w:p w14:paraId="334DB0D7" w14:textId="7F09A944" w:rsidR="00F55558" w:rsidRPr="00CC5424" w:rsidRDefault="00F55558" w:rsidP="002F35AA">
      <w:pPr>
        <w:pBdr>
          <w:bottom w:val="single" w:sz="12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za prodaju</w:t>
      </w:r>
      <w:r w:rsidR="00E912F5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/</w:t>
      </w:r>
      <w:r w:rsidR="00C01698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zamjenu</w:t>
      </w:r>
      <w:r w:rsidR="00E912F5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 xml:space="preserve"> </w:t>
      </w: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nekretnin</w:t>
      </w:r>
      <w:r w:rsidR="00C01698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a</w:t>
      </w: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 xml:space="preserve"> u vlasništvu Općine Punat</w:t>
      </w:r>
    </w:p>
    <w:p w14:paraId="46860877" w14:textId="77777777" w:rsidR="00F55558" w:rsidRPr="00CC5424" w:rsidRDefault="00F55558" w:rsidP="002F35AA">
      <w:pPr>
        <w:spacing w:after="0" w:line="240" w:lineRule="auto"/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</w:pPr>
    </w:p>
    <w:p w14:paraId="6FEC5E29" w14:textId="04F60960" w:rsidR="00E912F5" w:rsidRPr="00CC5424" w:rsidRDefault="00E912F5" w:rsidP="002F35AA">
      <w:pPr>
        <w:spacing w:after="0" w:line="240" w:lineRule="auto"/>
        <w:ind w:firstLine="360"/>
        <w:jc w:val="both"/>
        <w:rPr>
          <w:rFonts w:ascii="Garamond" w:hAnsi="Garamond"/>
          <w:b/>
          <w:sz w:val="23"/>
          <w:szCs w:val="23"/>
          <w:lang w:val="hr-HR"/>
        </w:rPr>
      </w:pPr>
      <w:r w:rsidRPr="00CC5424">
        <w:rPr>
          <w:rFonts w:ascii="Garamond" w:hAnsi="Garamond"/>
          <w:b/>
          <w:sz w:val="23"/>
          <w:szCs w:val="23"/>
          <w:lang w:val="hr-HR"/>
        </w:rPr>
        <w:t>Predmet natječaja je:</w:t>
      </w:r>
    </w:p>
    <w:p w14:paraId="4A9345DE" w14:textId="77777777" w:rsidR="00E912F5" w:rsidRPr="00CC5424" w:rsidRDefault="00E912F5" w:rsidP="002F35AA">
      <w:pPr>
        <w:spacing w:after="0" w:line="240" w:lineRule="auto"/>
        <w:ind w:firstLine="360"/>
        <w:jc w:val="both"/>
        <w:rPr>
          <w:rFonts w:ascii="Garamond" w:hAnsi="Garamond"/>
          <w:b/>
          <w:sz w:val="23"/>
          <w:szCs w:val="23"/>
          <w:lang w:val="hr-HR"/>
        </w:rPr>
      </w:pPr>
    </w:p>
    <w:p w14:paraId="058689AA" w14:textId="50878F0E" w:rsidR="002F35AA" w:rsidRPr="00CC5424" w:rsidRDefault="002F35AA" w:rsidP="00E912F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3"/>
          <w:szCs w:val="23"/>
          <w:lang w:val="hr-HR"/>
        </w:rPr>
      </w:pPr>
      <w:r w:rsidRPr="00CC5424">
        <w:rPr>
          <w:rFonts w:ascii="Garamond" w:hAnsi="Garamond"/>
          <w:b/>
          <w:sz w:val="23"/>
          <w:szCs w:val="23"/>
          <w:lang w:val="hr-HR"/>
        </w:rPr>
        <w:t>Prodaj</w:t>
      </w:r>
      <w:r w:rsidR="00E912F5" w:rsidRPr="00CC5424">
        <w:rPr>
          <w:rFonts w:ascii="Garamond" w:hAnsi="Garamond"/>
          <w:b/>
          <w:sz w:val="23"/>
          <w:szCs w:val="23"/>
          <w:lang w:val="hr-HR"/>
        </w:rPr>
        <w:t>a</w:t>
      </w:r>
      <w:r w:rsidR="00C01698" w:rsidRPr="00CC5424">
        <w:rPr>
          <w:rFonts w:ascii="Garamond" w:hAnsi="Garamond"/>
          <w:b/>
          <w:sz w:val="23"/>
          <w:szCs w:val="23"/>
          <w:lang w:val="hr-HR"/>
        </w:rPr>
        <w:t>/</w:t>
      </w:r>
      <w:r w:rsidR="00E912F5" w:rsidRPr="00CC5424">
        <w:rPr>
          <w:rFonts w:ascii="Garamond" w:hAnsi="Garamond"/>
          <w:b/>
          <w:sz w:val="23"/>
          <w:szCs w:val="23"/>
          <w:lang w:val="hr-HR"/>
        </w:rPr>
        <w:t>zamjena</w:t>
      </w:r>
      <w:r w:rsidRPr="00CC5424">
        <w:rPr>
          <w:rFonts w:ascii="Garamond" w:hAnsi="Garamond"/>
          <w:b/>
          <w:sz w:val="23"/>
          <w:szCs w:val="23"/>
          <w:lang w:val="hr-HR"/>
        </w:rPr>
        <w:t xml:space="preserve"> nekretnin</w:t>
      </w:r>
      <w:r w:rsidR="00E912F5" w:rsidRPr="00CC5424">
        <w:rPr>
          <w:rFonts w:ascii="Garamond" w:hAnsi="Garamond"/>
          <w:b/>
          <w:sz w:val="23"/>
          <w:szCs w:val="23"/>
          <w:lang w:val="hr-HR"/>
        </w:rPr>
        <w:t>a</w:t>
      </w:r>
      <w:r w:rsidRPr="00CC5424">
        <w:rPr>
          <w:rFonts w:ascii="Garamond" w:hAnsi="Garamond"/>
          <w:b/>
          <w:sz w:val="23"/>
          <w:szCs w:val="23"/>
          <w:lang w:val="hr-HR"/>
        </w:rPr>
        <w:t xml:space="preserve"> u vlasništvu Općine Punat:</w:t>
      </w:r>
    </w:p>
    <w:p w14:paraId="049A6C72" w14:textId="2F5316D4" w:rsidR="00C01698" w:rsidRPr="00CC5424" w:rsidRDefault="006A05B2" w:rsidP="002F35A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sz w:val="23"/>
          <w:szCs w:val="23"/>
          <w:lang w:val="hr-HR"/>
        </w:rPr>
      </w:pPr>
      <w:proofErr w:type="spellStart"/>
      <w:r w:rsidRPr="00CC5424">
        <w:rPr>
          <w:rFonts w:ascii="Garamond" w:eastAsia="Times New Roman" w:hAnsi="Garamond" w:cs="Arial"/>
          <w:bCs/>
          <w:sz w:val="23"/>
          <w:szCs w:val="23"/>
          <w:lang w:val="hr-HR" w:eastAsia="hr-HR"/>
        </w:rPr>
        <w:t>z.č</w:t>
      </w:r>
      <w:proofErr w:type="spellEnd"/>
      <w:r w:rsidRPr="00CC5424">
        <w:rPr>
          <w:rFonts w:ascii="Garamond" w:eastAsia="Times New Roman" w:hAnsi="Garamond" w:cs="Arial"/>
          <w:bCs/>
          <w:sz w:val="23"/>
          <w:szCs w:val="23"/>
          <w:lang w:val="hr-HR" w:eastAsia="hr-HR"/>
        </w:rPr>
        <w:t xml:space="preserve">. </w:t>
      </w:r>
      <w:r w:rsidR="0057475B" w:rsidRPr="00CC5424">
        <w:rPr>
          <w:rFonts w:ascii="Garamond" w:eastAsia="Times New Roman" w:hAnsi="Garamond" w:cs="Arial"/>
          <w:bCs/>
          <w:sz w:val="23"/>
          <w:szCs w:val="23"/>
          <w:lang w:val="hr-HR" w:eastAsia="hr-HR"/>
        </w:rPr>
        <w:t>4</w:t>
      </w:r>
      <w:r w:rsidR="003073BB" w:rsidRPr="00CC5424">
        <w:rPr>
          <w:rFonts w:ascii="Garamond" w:eastAsia="Times New Roman" w:hAnsi="Garamond" w:cs="Arial"/>
          <w:bCs/>
          <w:sz w:val="23"/>
          <w:szCs w:val="23"/>
          <w:lang w:val="hr-HR" w:eastAsia="hr-HR"/>
        </w:rPr>
        <w:t>54</w:t>
      </w:r>
      <w:r w:rsidR="00C01698" w:rsidRPr="00CC5424">
        <w:rPr>
          <w:rFonts w:ascii="Garamond" w:eastAsia="Times New Roman" w:hAnsi="Garamond" w:cs="Arial"/>
          <w:bCs/>
          <w:sz w:val="23"/>
          <w:szCs w:val="23"/>
          <w:lang w:val="hr-HR" w:eastAsia="hr-HR"/>
        </w:rPr>
        <w:t>8</w:t>
      </w:r>
      <w:r w:rsidR="003073BB" w:rsidRPr="00CC5424">
        <w:rPr>
          <w:rFonts w:ascii="Garamond" w:eastAsia="Times New Roman" w:hAnsi="Garamond" w:cs="Arial"/>
          <w:bCs/>
          <w:sz w:val="23"/>
          <w:szCs w:val="23"/>
          <w:lang w:val="hr-HR" w:eastAsia="hr-HR"/>
        </w:rPr>
        <w:t>/</w:t>
      </w:r>
      <w:r w:rsidR="00C01698" w:rsidRPr="00CC5424">
        <w:rPr>
          <w:rFonts w:ascii="Garamond" w:eastAsia="Times New Roman" w:hAnsi="Garamond" w:cs="Arial"/>
          <w:bCs/>
          <w:sz w:val="23"/>
          <w:szCs w:val="23"/>
          <w:lang w:val="hr-HR" w:eastAsia="hr-HR"/>
        </w:rPr>
        <w:t>1</w:t>
      </w:r>
      <w:r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,</w:t>
      </w:r>
      <w:r w:rsidR="00C01698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 ora</w:t>
      </w:r>
      <w:r w:rsidR="00E912F5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n</w:t>
      </w:r>
      <w:r w:rsidR="00C01698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ica površine 94 m2, upisan</w:t>
      </w:r>
      <w:r w:rsidR="00E912F5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a</w:t>
      </w:r>
      <w:r w:rsidR="00C01698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 u </w:t>
      </w:r>
      <w:proofErr w:type="spellStart"/>
      <w:r w:rsidR="00C01698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zk.ul</w:t>
      </w:r>
      <w:proofErr w:type="spellEnd"/>
      <w:r w:rsidR="00C01698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. 4295 k.o. Punat</w:t>
      </w:r>
    </w:p>
    <w:p w14:paraId="47F70457" w14:textId="21C48423" w:rsidR="00C01698" w:rsidRPr="00CC5424" w:rsidRDefault="00C01698" w:rsidP="00C0169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val="hr-HR" w:eastAsia="hr-HR"/>
        </w:rPr>
      </w:pPr>
      <w:proofErr w:type="spellStart"/>
      <w:r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z.č</w:t>
      </w:r>
      <w:proofErr w:type="spellEnd"/>
      <w:r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. 4548/2,</w:t>
      </w:r>
      <w:r w:rsidR="00233057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 </w:t>
      </w:r>
      <w:r w:rsidR="003073BB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oranica</w:t>
      </w:r>
      <w:r w:rsidR="0057475B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 površine 1</w:t>
      </w:r>
      <w:r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53 </w:t>
      </w:r>
      <w:r w:rsidR="00233057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m2, upisana u </w:t>
      </w:r>
      <w:proofErr w:type="spellStart"/>
      <w:r w:rsidR="00233057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zk.ul</w:t>
      </w:r>
      <w:proofErr w:type="spellEnd"/>
      <w:r w:rsidR="00233057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. </w:t>
      </w:r>
      <w:r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4295</w:t>
      </w:r>
      <w:r w:rsidR="00233057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 </w:t>
      </w:r>
      <w:r w:rsidR="00A0734B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k.o. Punat</w:t>
      </w:r>
    </w:p>
    <w:p w14:paraId="4A4460B1" w14:textId="122C48F1" w:rsidR="000D609E" w:rsidRPr="00CC5424" w:rsidRDefault="00C854E9" w:rsidP="00C01698">
      <w:pPr>
        <w:pStyle w:val="Odlomakpopisa"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         </w:t>
      </w:r>
    </w:p>
    <w:p w14:paraId="7016370D" w14:textId="5BD62330" w:rsidR="00F55558" w:rsidRPr="00CC5424" w:rsidRDefault="00E912F5" w:rsidP="00E912F5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Početna vrijednost zemljišta navedenog u točki 1. određuje se u iznosu od </w:t>
      </w: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1.000,00</w:t>
      </w:r>
      <w:r w:rsidR="0057475B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 xml:space="preserve"> kn/m2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</w:t>
      </w:r>
    </w:p>
    <w:p w14:paraId="2FE23111" w14:textId="4227A042" w:rsidR="00F55558" w:rsidRPr="00CC5424" w:rsidRDefault="00A9334F" w:rsidP="00935A06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Arial"/>
          <w:bCs/>
          <w:sz w:val="23"/>
          <w:szCs w:val="23"/>
          <w:lang w:val="hr-HR" w:eastAsia="hr-HR"/>
        </w:rPr>
        <w:t xml:space="preserve">Sukladno 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Urbanističkom planu uređenja naselja - </w:t>
      </w:r>
      <w:r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>UPU 3 građevinsko područje naselja N1 – centralno naselje Punat („Službene novine Primorsko-goranske županije“</w:t>
      </w:r>
      <w:r w:rsidR="0067516D">
        <w:rPr>
          <w:rFonts w:ascii="Garamond" w:eastAsia="Calibri" w:hAnsi="Garamond" w:cs="Times New Roman"/>
          <w:sz w:val="23"/>
          <w:szCs w:val="23"/>
          <w:lang w:val="hr-HR" w:eastAsia="hr-HR"/>
        </w:rPr>
        <w:t xml:space="preserve">, </w:t>
      </w:r>
      <w:r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 xml:space="preserve">broj 34/10, 40/13, 40/14, 13/16 i 3/20) </w:t>
      </w:r>
      <w:r w:rsidR="00E912F5"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 xml:space="preserve">nekretnine se nalaze </w:t>
      </w:r>
      <w:r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 xml:space="preserve">u </w:t>
      </w:r>
      <w:r w:rsidR="00E912F5"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>zoni</w:t>
      </w:r>
      <w:r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 xml:space="preserve"> </w:t>
      </w:r>
      <w:r w:rsidR="0057475B"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>M</w:t>
      </w:r>
      <w:r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 xml:space="preserve">1- </w:t>
      </w:r>
      <w:r w:rsidR="0057475B"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>mješovita namjena</w:t>
      </w:r>
      <w:r w:rsidR="002F35AA"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 xml:space="preserve"> (pretežito stambena namjena)</w:t>
      </w:r>
      <w:r w:rsidR="0057475B"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>.</w:t>
      </w:r>
    </w:p>
    <w:p w14:paraId="138133D8" w14:textId="77777777" w:rsidR="00F55558" w:rsidRPr="00CC5424" w:rsidRDefault="00F55558" w:rsidP="002F35A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3"/>
          <w:szCs w:val="23"/>
          <w:u w:val="single"/>
          <w:lang w:val="hr-HR" w:eastAsia="hr-HR"/>
        </w:rPr>
      </w:pPr>
    </w:p>
    <w:p w14:paraId="5EAE90B3" w14:textId="1E909817" w:rsidR="00F55558" w:rsidRPr="00CC5424" w:rsidRDefault="00F55558" w:rsidP="00C95F87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/>
          <w:bCs/>
          <w:sz w:val="23"/>
          <w:szCs w:val="23"/>
          <w:u w:val="single"/>
          <w:lang w:val="hr-HR" w:eastAsia="hr-HR"/>
        </w:rPr>
        <w:t>Opći uvjeti natječaja:</w:t>
      </w:r>
    </w:p>
    <w:p w14:paraId="134BB5C3" w14:textId="77777777" w:rsidR="00C95F87" w:rsidRPr="00CC5424" w:rsidRDefault="00C95F87" w:rsidP="00F55558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69F21BCF" w14:textId="38F7BE49" w:rsidR="00F55558" w:rsidRPr="00CC5424" w:rsidRDefault="00F55558" w:rsidP="00F55558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Ponuda mora sadržavati:</w:t>
      </w:r>
    </w:p>
    <w:p w14:paraId="0821CCEA" w14:textId="77777777" w:rsidR="00F55558" w:rsidRPr="00CC5424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osnovne podatke o ponuditelju (ime i prezime, prebivalište za fizičke osobe/naziv tvrtke i sjedište pravne osobe, OIB, preslika osobne iskaznice ili neslužbeni izvadak iz obrtnog registra ili presliku obrtnice, i za pravnu osobu neslužbeni izvadak iz sudskog registra),</w:t>
      </w:r>
    </w:p>
    <w:p w14:paraId="13BED207" w14:textId="00819D27" w:rsidR="00F55558" w:rsidRPr="00CC5424" w:rsidRDefault="00700A83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iznos ponude i </w:t>
      </w:r>
      <w:r w:rsidR="00F5555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oznaku nekretnine (redni broj nekretnine za koje se natječe, broj katastarske čestice, </w:t>
      </w:r>
      <w:proofErr w:type="spellStart"/>
      <w:r w:rsidR="00F5555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zk.ul</w:t>
      </w:r>
      <w:proofErr w:type="spellEnd"/>
      <w:r w:rsidR="00F5555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, katastarska općina),</w:t>
      </w:r>
    </w:p>
    <w:p w14:paraId="098AAA67" w14:textId="0EBE3B40" w:rsidR="00700A83" w:rsidRPr="00CC5424" w:rsidRDefault="00700A83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u slučaju da ponuditelj nudi zamjensku nekretninu potrebno je dostaviti podatke za nekretninu koju nudi u zamjenu (katastarsku i zemljišnoknjižnu oznaku, odnosno zemljišnoknjižni izvadak te izvod iz katastarskog </w:t>
      </w:r>
      <w:proofErr w:type="spellStart"/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operata</w:t>
      </w:r>
      <w:proofErr w:type="spellEnd"/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),</w:t>
      </w:r>
    </w:p>
    <w:p w14:paraId="1A8BFFAE" w14:textId="32F3AFB0" w:rsidR="00F55558" w:rsidRPr="00CC5424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broj računa ponuditelja za </w:t>
      </w:r>
      <w:r w:rsidR="00700A83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eventualni 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povrat jamstvenog pologa,</w:t>
      </w:r>
    </w:p>
    <w:p w14:paraId="49A7B792" w14:textId="524C22C7" w:rsidR="00700A83" w:rsidRPr="00CC5424" w:rsidRDefault="00700A83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potvrdu o uplaćenom jamstvenom pologu u iznosu od 10% od početne (natječajne) cijene</w:t>
      </w:r>
    </w:p>
    <w:p w14:paraId="31F406E4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79B919B6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Pravo sudjelovanja na Natječaju imaju sve pravne i fizičke osobe koje ispunjavaju uvjete za sudjelovanje na Natječaju.</w:t>
      </w:r>
    </w:p>
    <w:p w14:paraId="4D1C66DC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Ponuditelji koji se natječu,  </w:t>
      </w:r>
      <w:r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moraju po svim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osnovama imati podmirene dospjele obveze prema Općini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Punat do trenutka otvaranja ponuda.</w:t>
      </w:r>
    </w:p>
    <w:p w14:paraId="699EE1B8" w14:textId="77777777" w:rsidR="00700A83" w:rsidRPr="00CC5424" w:rsidRDefault="00700A83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55A2D69E" w14:textId="07768A28" w:rsid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Ponuđeni iznos cijene nekretnine ne može biti manji od iznosa navedenog u natječaju.</w:t>
      </w:r>
    </w:p>
    <w:p w14:paraId="34EB7DD8" w14:textId="77777777" w:rsidR="0039593A" w:rsidRPr="00CC5424" w:rsidRDefault="0039593A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2498B24E" w14:textId="77777777" w:rsidR="007B3B43" w:rsidRPr="00CC5424" w:rsidRDefault="007B3B43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1503007C" w14:textId="77777777" w:rsidR="00CC5424" w:rsidRDefault="00CC5424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05D7BD53" w14:textId="2F365B55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Mjerilo za odabir najpovoljnije ponude je najviši ponuđeni iznos cijene</w:t>
      </w:r>
      <w:r w:rsidR="00700A83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, odnosno najpovoljnijom ponudom smatrat će se ponuda ponuditelja koji ponudi najviši iznos kupoprodajne cijene. U slučaju da ponuditelj daje nekretninu u zamjenu, najpovoljnijom ponudom utvrdit će se ponuda kojom se nudi najviši iznos kupoprodajne cijene za nekretninu u vlasništvu Općine Punat te je i u  tom slučaju potrebno ponuditi iznos kupoprodajne cijene koju ponuditelj daje za nekretninu u vlasništvu Općine Punat. 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</w:p>
    <w:p w14:paraId="139B6AA0" w14:textId="4C5632E6" w:rsidR="00700A83" w:rsidRPr="00CC5424" w:rsidRDefault="00700A83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4086B9AC" w14:textId="3E45A682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Ponuditelji su dužni najkasnije do</w:t>
      </w:r>
      <w:r w:rsidRPr="00CC5424">
        <w:rPr>
          <w:rFonts w:ascii="Garamond" w:eastAsia="Times New Roman" w:hAnsi="Garamond" w:cs="Times New Roman"/>
          <w:color w:val="FF0000"/>
          <w:sz w:val="23"/>
          <w:szCs w:val="23"/>
          <w:lang w:val="hr-HR" w:eastAsia="hr-HR"/>
        </w:rPr>
        <w:t xml:space="preserve"> 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isteka roka za prijavu</w:t>
      </w:r>
      <w:r w:rsidRPr="00CC5424">
        <w:rPr>
          <w:rFonts w:ascii="Garamond" w:eastAsia="Times New Roman" w:hAnsi="Garamond" w:cs="Times New Roman"/>
          <w:color w:val="FF0000"/>
          <w:sz w:val="23"/>
          <w:szCs w:val="23"/>
          <w:lang w:val="hr-HR" w:eastAsia="hr-HR"/>
        </w:rPr>
        <w:t xml:space="preserve"> 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uplatiti jamstveni polog u visini od 10% od početne (natječajne) cijene u korist Proračuna Općine Punat na račun IBAN HR8724020061836000009 s pozivom na broj  68 7757 </w:t>
      </w:r>
      <w:r w:rsidR="003F0B6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–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OIB</w:t>
      </w:r>
      <w:r w:rsidR="003F0B6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uplatitelja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, s naznakom "</w:t>
      </w:r>
      <w:r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Polog za sudjelovanje na natječaju za kupnju nekretnin</w:t>
      </w:r>
      <w:r w:rsidR="006F1C77"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a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", a koji mora biti vidljiv do </w:t>
      </w:r>
      <w:r w:rsidR="0067516D">
        <w:rPr>
          <w:rFonts w:ascii="Garamond" w:eastAsia="Times New Roman" w:hAnsi="Garamond" w:cs="Times New Roman"/>
          <w:sz w:val="23"/>
          <w:szCs w:val="23"/>
          <w:lang w:val="hr-HR" w:eastAsia="hr-HR"/>
        </w:rPr>
        <w:t>9</w:t>
      </w:r>
      <w:r w:rsidR="00935A06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</w:t>
      </w:r>
      <w:r w:rsidR="005B6CB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="0067516D">
        <w:rPr>
          <w:rFonts w:ascii="Garamond" w:eastAsia="Times New Roman" w:hAnsi="Garamond" w:cs="Times New Roman"/>
          <w:sz w:val="23"/>
          <w:szCs w:val="23"/>
          <w:lang w:val="hr-HR" w:eastAsia="hr-HR"/>
        </w:rPr>
        <w:t>prosinca</w:t>
      </w:r>
      <w:r w:rsidR="00935A06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="002F35AA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2021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 godine u 15,00 sati.</w:t>
      </w:r>
    </w:p>
    <w:p w14:paraId="0B8DCEE2" w14:textId="3336B636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Uplaćeni polog uračunat će se najpovoljnijem ponuditelju u prodajnu cijenu</w:t>
      </w:r>
      <w:r w:rsidR="009E3150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, a ponuditeljima</w:t>
      </w:r>
      <w:r w:rsidR="00984DA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koji ne uspiju na natječaju</w:t>
      </w:r>
      <w:r w:rsidR="009E3150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vratit će se u roku od 15 dana od dana donošenja odluke o odabiru.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</w:p>
    <w:p w14:paraId="5A466DF2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sz w:val="23"/>
          <w:szCs w:val="23"/>
          <w:lang w:val="hr-HR" w:eastAsia="hr-HR"/>
        </w:rPr>
      </w:pPr>
    </w:p>
    <w:p w14:paraId="55AB0C05" w14:textId="6FE7F79A" w:rsidR="009E3150" w:rsidRPr="00CC5424" w:rsidRDefault="009E3150" w:rsidP="00F55558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/>
          <w:bCs/>
          <w:i/>
          <w:iCs/>
          <w:sz w:val="23"/>
          <w:szCs w:val="23"/>
          <w:lang w:val="hr-HR" w:eastAsia="hr-HR"/>
        </w:rPr>
        <w:t xml:space="preserve">U slučaju da ponuditelj nudi nekretninu u zamjenu, zamjenska nekretnina će se prihvatiti ukoliko Općina Punat utvrdi da ima ekonomski i pravni interes za stjecanjem prava vlasništva na toj nekretnini. Vrijednost nekretnine koja se daje u zamjenu utvrdit će se putem ovlaštenog stalnog sudskog </w:t>
      </w:r>
      <w:r w:rsidR="00463DAE">
        <w:rPr>
          <w:rFonts w:ascii="Garamond" w:eastAsia="Times New Roman" w:hAnsi="Garamond" w:cs="Times New Roman"/>
          <w:b/>
          <w:bCs/>
          <w:i/>
          <w:iCs/>
          <w:sz w:val="23"/>
          <w:szCs w:val="23"/>
          <w:lang w:val="hr-HR" w:eastAsia="hr-HR"/>
        </w:rPr>
        <w:t>vještaka za procjenu nekretnina.</w:t>
      </w:r>
    </w:p>
    <w:p w14:paraId="5AF4BF72" w14:textId="3C1859A5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</w:p>
    <w:p w14:paraId="7A614CC8" w14:textId="319C2263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Najbolji ponuditelj dužan je iznos ponuđene cijene u cijelosti uplatiti u korist Proračuna Općine Punat na račun broj IBAN HR8724020061836000009 s pozivom na broj 68 7757  - OIB</w:t>
      </w:r>
      <w:r w:rsidR="003F0B6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uplatitelja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, u roku od 8 (osam) dana od </w:t>
      </w:r>
      <w:r w:rsidR="009E3150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dana primitka odluke o odabiru te pristupiti sklapanju ugovora u roku od 15 dana od njezina zaprimanja.</w:t>
      </w:r>
    </w:p>
    <w:p w14:paraId="5339B80D" w14:textId="77777777" w:rsidR="009E3150" w:rsidRPr="00CC5424" w:rsidRDefault="009E3150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01CB82BB" w14:textId="4DE006CE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Ukoliko najpovoljniji ponuditelj odustane od ponude, odnosno ne pristupi sklapanju ugovora ili ne uplati ponuđeni iznos, uplaćeni polog mu se neće vratiti. U slučaju da najpovoljniji ponuditelj odustane od ponude, najpovoljnijim ponuditeljem, u smislu ovog natječaja postaje ponuditelj koji je na natječaju ponudio sljedeći po visini iznos cijene, uz uvjet da prihvati najvišu ponuđenu cijenu prvog ponuditelja.</w:t>
      </w:r>
    </w:p>
    <w:p w14:paraId="7762ECF6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29299FF1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Ako dva ili više ponuditelja ponude istu cijenu za nekretninu provodi se usmeno javno nadmetanje.</w:t>
      </w:r>
    </w:p>
    <w:p w14:paraId="2501DC76" w14:textId="77777777" w:rsidR="009E3150" w:rsidRPr="00CC5424" w:rsidRDefault="009E3150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4BDFA7CB" w14:textId="3FCC8B1E" w:rsidR="009E3150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Ponuditelj plaća trošak objave natječaja te je dokaz o uplati troškova preduvjet zaključenju ugovora</w:t>
      </w:r>
      <w:r w:rsidR="009E3150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</w:t>
      </w:r>
    </w:p>
    <w:p w14:paraId="545B5303" w14:textId="5E85F866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Troškove poreza na promet nekretnina, ovjere potpisa i prijenosa vlasništva snosi kupac.</w:t>
      </w:r>
    </w:p>
    <w:p w14:paraId="4E8C6DC9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Ponude se dostavljaju u zatvorenoj omotnici s naznakom:</w:t>
      </w:r>
    </w:p>
    <w:p w14:paraId="7C5C8DBC" w14:textId="6DE5A992" w:rsidR="00F55558" w:rsidRPr="00CC5424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«Ponuda za kupnju</w:t>
      </w:r>
      <w:r w:rsidR="009E3150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/zamjenu</w:t>
      </w: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 xml:space="preserve"> nekretnin</w:t>
      </w:r>
      <w:r w:rsidR="00992FB3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a</w:t>
      </w: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 xml:space="preserve"> po natječaju – </w:t>
      </w:r>
      <w:r w:rsidR="009E3150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NE OTVARATI</w:t>
      </w: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»</w:t>
      </w:r>
    </w:p>
    <w:p w14:paraId="05B65DB6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na adresu:</w:t>
      </w:r>
    </w:p>
    <w:p w14:paraId="4035BEB2" w14:textId="77777777" w:rsidR="00F55558" w:rsidRPr="00CC5424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OPĆINA PUNAT</w:t>
      </w:r>
    </w:p>
    <w:p w14:paraId="68E1999D" w14:textId="77777777" w:rsidR="00F55558" w:rsidRPr="00CC5424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 xml:space="preserve"> Novi put 2</w:t>
      </w:r>
    </w:p>
    <w:p w14:paraId="31CF0BE7" w14:textId="77777777" w:rsidR="00F55558" w:rsidRPr="00CC5424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 xml:space="preserve"> 51521 Punat</w:t>
      </w:r>
    </w:p>
    <w:p w14:paraId="6F087E06" w14:textId="77777777" w:rsidR="00F55558" w:rsidRPr="00CC5424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33D7959B" w14:textId="784876A0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Ponude se predaju neposredno na urudžbeni zapisnik ili putem pošte preporučenom pošiljkom, a krajnji rok za dostavu ponuda je </w:t>
      </w:r>
      <w:r w:rsidRPr="00CC5424">
        <w:rPr>
          <w:rFonts w:ascii="Garamond" w:eastAsia="Times New Roman" w:hAnsi="Garamond" w:cs="Times New Roman"/>
          <w:b/>
          <w:sz w:val="23"/>
          <w:szCs w:val="23"/>
          <w:lang w:val="hr-HR" w:eastAsia="hr-HR"/>
        </w:rPr>
        <w:t>8</w:t>
      </w:r>
      <w:r w:rsidRPr="00CC5424">
        <w:rPr>
          <w:rFonts w:ascii="Garamond" w:eastAsia="Times New Roman" w:hAnsi="Garamond" w:cs="Times New Roman"/>
          <w:b/>
          <w:color w:val="FF0000"/>
          <w:sz w:val="23"/>
          <w:szCs w:val="23"/>
          <w:lang w:val="hr-HR" w:eastAsia="hr-HR"/>
        </w:rPr>
        <w:t xml:space="preserve"> </w:t>
      </w:r>
      <w:r w:rsidRPr="00CC5424">
        <w:rPr>
          <w:rFonts w:ascii="Garamond" w:eastAsia="Times New Roman" w:hAnsi="Garamond" w:cs="Times New Roman"/>
          <w:b/>
          <w:sz w:val="23"/>
          <w:szCs w:val="23"/>
          <w:lang w:val="hr-HR" w:eastAsia="hr-HR"/>
        </w:rPr>
        <w:t>(osmi) dan od dana objave obavijesti o natječaju u „Novom listu“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do 15,00 sati neovisno o načinu dostave. Obavijest o raspisanom natječaju objavit će se u „Novom listu“ dana</w:t>
      </w:r>
      <w:r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 xml:space="preserve"> </w:t>
      </w:r>
      <w:r w:rsidR="0067516D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1</w:t>
      </w:r>
      <w:r w:rsidR="0063100A"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 xml:space="preserve">. </w:t>
      </w:r>
      <w:r w:rsidR="0067516D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prosinc</w:t>
      </w:r>
      <w:r w:rsidR="005B6CB2"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a</w:t>
      </w:r>
      <w:r w:rsidR="003F0B62"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 xml:space="preserve"> </w:t>
      </w:r>
      <w:r w:rsidR="0063100A"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2021</w:t>
      </w:r>
      <w:r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. godine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. Ponude </w:t>
      </w:r>
      <w:r w:rsidR="003F0B6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ko</w:t>
      </w:r>
      <w:r w:rsidR="0063100A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je pristignu nakon 15,00 sati </w:t>
      </w:r>
      <w:r w:rsidR="00210926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dana </w:t>
      </w:r>
      <w:r w:rsidR="0067516D">
        <w:rPr>
          <w:rFonts w:ascii="Garamond" w:eastAsia="Times New Roman" w:hAnsi="Garamond" w:cs="Times New Roman"/>
          <w:sz w:val="23"/>
          <w:szCs w:val="23"/>
          <w:lang w:val="hr-HR" w:eastAsia="hr-HR"/>
        </w:rPr>
        <w:t>9</w:t>
      </w:r>
      <w:r w:rsidR="005B6CB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="0067516D">
        <w:rPr>
          <w:rFonts w:ascii="Garamond" w:eastAsia="Times New Roman" w:hAnsi="Garamond" w:cs="Times New Roman"/>
          <w:sz w:val="23"/>
          <w:szCs w:val="23"/>
          <w:lang w:val="hr-HR" w:eastAsia="hr-HR"/>
        </w:rPr>
        <w:t>prosinca</w:t>
      </w:r>
      <w:r w:rsidR="0063100A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2021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 godine bez obzira na način dostave smatraju se zakašnjelima.</w:t>
      </w:r>
    </w:p>
    <w:p w14:paraId="709324A9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57F260ED" w14:textId="3E796523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Otvaranje</w:t>
      </w:r>
      <w:r w:rsidRPr="00CC5424">
        <w:rPr>
          <w:rFonts w:ascii="Garamond" w:eastAsia="Times New Roman" w:hAnsi="Garamond" w:cs="Times New Roman"/>
          <w:color w:val="FF0000"/>
          <w:sz w:val="23"/>
          <w:szCs w:val="23"/>
          <w:lang w:val="hr-HR" w:eastAsia="hr-HR"/>
        </w:rPr>
        <w:t xml:space="preserve"> </w:t>
      </w:r>
      <w:r w:rsidR="00210926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i izbor ponuda obavit će se </w:t>
      </w:r>
      <w:r w:rsidR="0067516D">
        <w:rPr>
          <w:rFonts w:ascii="Garamond" w:eastAsia="Times New Roman" w:hAnsi="Garamond" w:cs="Times New Roman"/>
          <w:sz w:val="23"/>
          <w:szCs w:val="23"/>
          <w:lang w:val="hr-HR" w:eastAsia="hr-HR"/>
        </w:rPr>
        <w:t>10</w:t>
      </w:r>
      <w:r w:rsidR="003F0B6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</w:t>
      </w:r>
      <w:r w:rsidR="00210926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="0067516D">
        <w:rPr>
          <w:rFonts w:ascii="Garamond" w:eastAsia="Times New Roman" w:hAnsi="Garamond" w:cs="Times New Roman"/>
          <w:sz w:val="23"/>
          <w:szCs w:val="23"/>
          <w:lang w:val="hr-HR" w:eastAsia="hr-HR"/>
        </w:rPr>
        <w:t>prosinca</w:t>
      </w:r>
      <w:r w:rsidR="005B6CB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="00210926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2021. godine u 10:0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0 sati u prostorijama Općine Punat. </w:t>
      </w:r>
    </w:p>
    <w:p w14:paraId="34B076CA" w14:textId="54023EA4" w:rsidR="009E3150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Nepotpune ponude i ponude podnesene izvan utvrđenog roka neće se razmatrati.</w:t>
      </w:r>
    </w:p>
    <w:p w14:paraId="70519E81" w14:textId="77777777" w:rsidR="00984DA2" w:rsidRPr="00CC5424" w:rsidRDefault="00984DA2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5A1872ED" w14:textId="54F9056A" w:rsidR="007B3B43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Općina Punat zadržava pravo ne izabrati niti jednu ponudu, odnosno poništiti natječaj u cijelosti u svako doba bez obrazloženja. Konačnu odluku o prodaji nekretnin</w:t>
      </w:r>
      <w:r w:rsidR="00376786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a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po ovom natječaju donosi </w:t>
      </w:r>
      <w:r w:rsidR="009E3150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Općinsko vijeće Općine Punat.</w:t>
      </w:r>
    </w:p>
    <w:p w14:paraId="4537322C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54974DB3" w14:textId="5D2064A7" w:rsidR="00AD7901" w:rsidRPr="00CC5424" w:rsidRDefault="00F55558" w:rsidP="0072620C">
      <w:pPr>
        <w:tabs>
          <w:tab w:val="left" w:pos="6150"/>
        </w:tabs>
        <w:spacing w:after="0" w:line="240" w:lineRule="auto"/>
        <w:ind w:firstLine="5400"/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 OPĆINSKI NAČELNIK </w:t>
      </w:r>
    </w:p>
    <w:p w14:paraId="1DC052DA" w14:textId="60B20668" w:rsidR="00E26DAB" w:rsidRPr="00CC5424" w:rsidRDefault="0063100A" w:rsidP="0063100A">
      <w:pPr>
        <w:tabs>
          <w:tab w:val="left" w:pos="6150"/>
        </w:tabs>
        <w:spacing w:after="0" w:line="240" w:lineRule="auto"/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                                                                                  </w:t>
      </w:r>
      <w:r w:rsidR="00D06CB4"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  </w:t>
      </w:r>
      <w:r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</w:t>
      </w:r>
      <w:r w:rsidR="003333D6"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</w:t>
      </w:r>
      <w:r w:rsidR="0072620C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</w:t>
      </w:r>
      <w:bookmarkStart w:id="0" w:name="_GoBack"/>
      <w:bookmarkEnd w:id="0"/>
      <w:r w:rsidR="003333D6"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  </w:t>
      </w:r>
      <w:r w:rsid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</w:t>
      </w:r>
      <w:r w:rsidR="00463DAE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 </w:t>
      </w:r>
      <w:r w:rsidR="004E00FC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</w:t>
      </w:r>
      <w:r w:rsidR="0072620C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</w:t>
      </w:r>
      <w:r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>Daniel Strčić</w:t>
      </w:r>
      <w:r w:rsidR="00E53C96"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>,</w:t>
      </w:r>
      <w:r w:rsidR="003507AA"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bacc.</w:t>
      </w:r>
      <w:proofErr w:type="spellStart"/>
      <w:r w:rsidR="003507AA"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>inf</w:t>
      </w:r>
      <w:proofErr w:type="spellEnd"/>
      <w:r w:rsidR="003507AA"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>.</w:t>
      </w:r>
      <w:r w:rsidR="0072620C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>,v.r.</w:t>
      </w:r>
    </w:p>
    <w:sectPr w:rsidR="00E26DAB" w:rsidRPr="00CC5424" w:rsidSect="00D55405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0136"/>
    <w:multiLevelType w:val="hybridMultilevel"/>
    <w:tmpl w:val="BBBA5064"/>
    <w:lvl w:ilvl="0" w:tplc="704686E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17EC"/>
    <w:multiLevelType w:val="hybridMultilevel"/>
    <w:tmpl w:val="2BD28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8DE5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91FB9"/>
    <w:multiLevelType w:val="hybridMultilevel"/>
    <w:tmpl w:val="365255EE"/>
    <w:lvl w:ilvl="0" w:tplc="DD465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17C79"/>
    <w:multiLevelType w:val="hybridMultilevel"/>
    <w:tmpl w:val="A0824616"/>
    <w:lvl w:ilvl="0" w:tplc="5E1A9960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58"/>
    <w:rsid w:val="00046AC8"/>
    <w:rsid w:val="00073D08"/>
    <w:rsid w:val="000A34F2"/>
    <w:rsid w:val="000B152C"/>
    <w:rsid w:val="000D609E"/>
    <w:rsid w:val="0010378C"/>
    <w:rsid w:val="00147B6E"/>
    <w:rsid w:val="0016533C"/>
    <w:rsid w:val="00181423"/>
    <w:rsid w:val="001A6DD1"/>
    <w:rsid w:val="001C329F"/>
    <w:rsid w:val="001F6C03"/>
    <w:rsid w:val="00210926"/>
    <w:rsid w:val="00233057"/>
    <w:rsid w:val="00250F54"/>
    <w:rsid w:val="002534AE"/>
    <w:rsid w:val="002722D8"/>
    <w:rsid w:val="002D38B1"/>
    <w:rsid w:val="002F35AA"/>
    <w:rsid w:val="003073BB"/>
    <w:rsid w:val="003333D6"/>
    <w:rsid w:val="003507AA"/>
    <w:rsid w:val="003746B9"/>
    <w:rsid w:val="00376786"/>
    <w:rsid w:val="00382914"/>
    <w:rsid w:val="00391CF9"/>
    <w:rsid w:val="0039593A"/>
    <w:rsid w:val="003F0B62"/>
    <w:rsid w:val="00460065"/>
    <w:rsid w:val="00463DAE"/>
    <w:rsid w:val="004E00FC"/>
    <w:rsid w:val="0051499A"/>
    <w:rsid w:val="00535FED"/>
    <w:rsid w:val="0057475B"/>
    <w:rsid w:val="00597B62"/>
    <w:rsid w:val="005B25FC"/>
    <w:rsid w:val="005B6CB2"/>
    <w:rsid w:val="0063100A"/>
    <w:rsid w:val="0067516D"/>
    <w:rsid w:val="00687F63"/>
    <w:rsid w:val="006A05B2"/>
    <w:rsid w:val="006E3F31"/>
    <w:rsid w:val="006F1C77"/>
    <w:rsid w:val="00700A83"/>
    <w:rsid w:val="0072620C"/>
    <w:rsid w:val="007B3B43"/>
    <w:rsid w:val="007D5A27"/>
    <w:rsid w:val="007F1F5F"/>
    <w:rsid w:val="008046EB"/>
    <w:rsid w:val="00805D6C"/>
    <w:rsid w:val="008C19C8"/>
    <w:rsid w:val="00906598"/>
    <w:rsid w:val="0092021A"/>
    <w:rsid w:val="00935A06"/>
    <w:rsid w:val="00937048"/>
    <w:rsid w:val="00984DA2"/>
    <w:rsid w:val="009904FA"/>
    <w:rsid w:val="00992FB3"/>
    <w:rsid w:val="009E3150"/>
    <w:rsid w:val="009E51D0"/>
    <w:rsid w:val="00A0734B"/>
    <w:rsid w:val="00A2655D"/>
    <w:rsid w:val="00A660EC"/>
    <w:rsid w:val="00A9334F"/>
    <w:rsid w:val="00AD7901"/>
    <w:rsid w:val="00AE475E"/>
    <w:rsid w:val="00B46C06"/>
    <w:rsid w:val="00B525B3"/>
    <w:rsid w:val="00B56E5B"/>
    <w:rsid w:val="00C01698"/>
    <w:rsid w:val="00C13571"/>
    <w:rsid w:val="00C3639A"/>
    <w:rsid w:val="00C854E9"/>
    <w:rsid w:val="00C95F87"/>
    <w:rsid w:val="00CB69A9"/>
    <w:rsid w:val="00CC5424"/>
    <w:rsid w:val="00CF720F"/>
    <w:rsid w:val="00D06CB4"/>
    <w:rsid w:val="00D32E8E"/>
    <w:rsid w:val="00DA1438"/>
    <w:rsid w:val="00DD74A5"/>
    <w:rsid w:val="00E53C96"/>
    <w:rsid w:val="00E912F5"/>
    <w:rsid w:val="00EF535A"/>
    <w:rsid w:val="00F174C9"/>
    <w:rsid w:val="00F55558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F3A7"/>
  <w15:chartTrackingRefBased/>
  <w15:docId w15:val="{89FDE856-02A0-490D-9B80-B52507B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54E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hr/Publication/Content.aspx?Sopi=NN2005B129A2385&amp;Ver=NN2005B129A2385" TargetMode="External"/><Relationship Id="rId13" Type="http://schemas.openxmlformats.org/officeDocument/2006/relationships/hyperlink" Target="http://www.iusinfo.hr/Publication/Content.aspx?Sopi=NN2011B150A3089&amp;Ver=NN2011B150A30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sinfo.hr/Publication/Content.aspx?Sopi=NN2001B60A974&amp;Ver=NN2001B60A974" TargetMode="External"/><Relationship Id="rId12" Type="http://schemas.openxmlformats.org/officeDocument/2006/relationships/hyperlink" Target="http://www.iusinfo.hr/Publication/Content.aspx?Sopi=NN2009B36A793&amp;Ver=NN2009B36A79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usinfo.hr/Publication/Content.aspx?Sopi=NN2001B33A569&amp;Ver=NN2001B33A569" TargetMode="External"/><Relationship Id="rId11" Type="http://schemas.openxmlformats.org/officeDocument/2006/relationships/hyperlink" Target="http://www.iusinfo.hr/Publication/Content.aspx?Sopi=NN2008B125A3563&amp;Ver=NN2008B125A356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usinfo.hr/Publication/Content.aspx?Sopi=NN2017B123A2800&amp;Ver=NN2017B123A2800" TargetMode="External"/><Relationship Id="rId10" Type="http://schemas.openxmlformats.org/officeDocument/2006/relationships/hyperlink" Target="http://www.iusinfo.hr/Publication/Content.aspx?Sopi=NN2009B36A792&amp;Ver=NN2009B36A7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usinfo.hr/Publication/Content.aspx?Sopi=NN2007B109A3179&amp;Ver=NN2007B109A3179" TargetMode="External"/><Relationship Id="rId14" Type="http://schemas.openxmlformats.org/officeDocument/2006/relationships/hyperlink" Target="http://www.iusinfo.hr/Publication/Content.aspx?Sopi=NN2012B144A3075&amp;Ver=NN2012B144A30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1238</Words>
  <Characters>7061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cp:lastPrinted>2021-11-29T10:03:00Z</cp:lastPrinted>
  <dcterms:created xsi:type="dcterms:W3CDTF">2021-11-30T14:08:00Z</dcterms:created>
  <dcterms:modified xsi:type="dcterms:W3CDTF">2021-11-30T14:08:00Z</dcterms:modified>
</cp:coreProperties>
</file>