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0C65AF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0C65AF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0C65AF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0C65AF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0C65A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0C65AF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78CA0540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944-01/21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-02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/13</w:t>
      </w:r>
    </w:p>
    <w:p w14:paraId="404E6FEA" w14:textId="027F4DBD" w:rsidR="00F55558" w:rsidRPr="000C65AF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-03/5-2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-22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</w:p>
    <w:p w14:paraId="1C282799" w14:textId="74A3F3A5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387477"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srp</w:t>
      </w:r>
      <w:r w:rsidR="00756EBE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nja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14:paraId="1CBEF006" w14:textId="77777777" w:rsidR="00F55558" w:rsidRPr="000C65AF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6BE5B730" w:rsidR="00F55558" w:rsidRPr="000C65AF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hAnsi="Garamond"/>
          <w:sz w:val="24"/>
          <w:szCs w:val="24"/>
          <w:lang w:val="hr-HR"/>
        </w:rPr>
        <w:t xml:space="preserve">        Na temelju članka 48. stavka 2. Zakona o lokalnoj i područnoj (regionalnoj) samoupravi („Narodne novine“ broj </w:t>
      </w:r>
      <w:hyperlink r:id="rId6" w:tooltip="Zakon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="003F0B62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0C65AF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="003073BB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, </w:t>
      </w:r>
      <w:r w:rsidR="003F0B62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>98/19</w:t>
      </w:r>
      <w:r w:rsidR="003073BB" w:rsidRPr="000C65AF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144/20</w:t>
      </w:r>
      <w:r w:rsidRPr="000C65AF">
        <w:rPr>
          <w:rFonts w:ascii="Garamond" w:hAnsi="Garamond"/>
          <w:sz w:val="24"/>
          <w:szCs w:val="24"/>
          <w:lang w:val="hr-HR"/>
        </w:rPr>
        <w:t>),</w:t>
      </w:r>
      <w:r w:rsidRPr="000C65AF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3073BB" w:rsidRPr="000C65AF">
        <w:rPr>
          <w:rFonts w:ascii="Garamond" w:hAnsi="Garamond" w:cs="Arial"/>
          <w:sz w:val="24"/>
          <w:szCs w:val="24"/>
          <w:lang w:val="hr-HR"/>
        </w:rPr>
        <w:t xml:space="preserve">, 19/10, </w:t>
      </w:r>
      <w:r w:rsidR="00DA1438" w:rsidRPr="000C65AF">
        <w:rPr>
          <w:rFonts w:ascii="Garamond" w:hAnsi="Garamond" w:cs="Arial"/>
          <w:sz w:val="24"/>
          <w:szCs w:val="24"/>
          <w:lang w:val="hr-HR"/>
        </w:rPr>
        <w:t>3/20</w:t>
      </w:r>
      <w:r w:rsidR="003073BB" w:rsidRPr="000C65AF">
        <w:rPr>
          <w:rFonts w:ascii="Garamond" w:hAnsi="Garamond" w:cs="Arial"/>
          <w:sz w:val="24"/>
          <w:szCs w:val="24"/>
          <w:lang w:val="hr-HR"/>
        </w:rPr>
        <w:t xml:space="preserve"> i 3/21</w:t>
      </w:r>
      <w:r w:rsidR="00FE728F" w:rsidRPr="000C65AF">
        <w:rPr>
          <w:rFonts w:ascii="Garamond" w:hAnsi="Garamond" w:cs="Arial"/>
          <w:sz w:val="24"/>
          <w:szCs w:val="24"/>
          <w:lang w:val="hr-HR"/>
        </w:rPr>
        <w:t xml:space="preserve">), </w:t>
      </w:r>
      <w:r w:rsidRPr="000C65AF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 w:rsidRPr="000C65AF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92021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Zaključka općinskog načelnika, KLASA: 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944-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01/21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-02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 2170-31-02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1-22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9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</w:t>
      </w:r>
      <w:r w:rsidR="007D5A27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>srp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nja 2022</w:t>
      </w:r>
      <w:r w:rsidR="007B3B43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B152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0C65AF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66B19543" w:rsidR="00F55558" w:rsidRPr="000C65AF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FE728F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e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46860877" w14:textId="77777777" w:rsidR="00F55558" w:rsidRPr="000C65AF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06CED3B9" w14:textId="77777777" w:rsidR="000C65AF" w:rsidRPr="000C65AF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  <w:r w:rsidRPr="000C65AF">
        <w:rPr>
          <w:rFonts w:ascii="Garamond" w:hAnsi="Garamond"/>
          <w:b/>
          <w:sz w:val="24"/>
          <w:szCs w:val="24"/>
          <w:lang w:val="hr-HR"/>
        </w:rPr>
        <w:t>Predmet natječaja je:</w:t>
      </w:r>
    </w:p>
    <w:p w14:paraId="479D1CAD" w14:textId="77777777" w:rsidR="000C65AF" w:rsidRPr="000C65AF" w:rsidRDefault="000C65AF" w:rsidP="000C65AF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5F39E7E3" w14:textId="0AF6656F" w:rsidR="000C65AF" w:rsidRPr="000C65AF" w:rsidRDefault="009D556F" w:rsidP="000C65AF">
      <w:pPr>
        <w:pStyle w:val="Odlomakpopisa"/>
        <w:spacing w:after="0" w:line="240" w:lineRule="auto"/>
        <w:jc w:val="both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>Prodaja</w:t>
      </w:r>
      <w:r w:rsidR="000C65AF" w:rsidRPr="000C65AF">
        <w:rPr>
          <w:rFonts w:ascii="Garamond" w:hAnsi="Garamond"/>
          <w:b/>
          <w:sz w:val="24"/>
          <w:szCs w:val="24"/>
          <w:lang w:val="hr-HR"/>
        </w:rPr>
        <w:t xml:space="preserve"> nekretnine u vlasništvu Općine Punat:</w:t>
      </w:r>
    </w:p>
    <w:p w14:paraId="54AEF126" w14:textId="40D113B6" w:rsidR="00BC2F5C" w:rsidRPr="000C65AF" w:rsidRDefault="009D556F" w:rsidP="00BC2F5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hr-HR"/>
        </w:rPr>
      </w:pPr>
      <w:r>
        <w:rPr>
          <w:rFonts w:ascii="Garamond" w:eastAsia="Times New Roman" w:hAnsi="Garamond" w:cs="Arial"/>
          <w:sz w:val="24"/>
          <w:szCs w:val="24"/>
          <w:lang w:eastAsia="hr-HR"/>
        </w:rPr>
        <w:t>1/4</w:t>
      </w:r>
      <w:r w:rsidR="00BC2F5C"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 </w:t>
      </w:r>
      <w:proofErr w:type="spellStart"/>
      <w:r w:rsidR="00BC2F5C"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>dijela</w:t>
      </w:r>
      <w:proofErr w:type="spellEnd"/>
      <w:r w:rsidR="00BC2F5C"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 </w:t>
      </w:r>
      <w:proofErr w:type="spellStart"/>
      <w:r w:rsidR="00BC2F5C"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>z.č</w:t>
      </w:r>
      <w:proofErr w:type="spellEnd"/>
      <w:r w:rsidR="00BC2F5C" w:rsidRPr="000C65AF">
        <w:rPr>
          <w:rFonts w:ascii="Garamond" w:eastAsia="Times New Roman" w:hAnsi="Garamond" w:cs="Arial"/>
          <w:bCs/>
          <w:sz w:val="24"/>
          <w:szCs w:val="24"/>
          <w:lang w:eastAsia="hr-HR"/>
        </w:rPr>
        <w:t xml:space="preserve">. </w:t>
      </w:r>
      <w:r>
        <w:rPr>
          <w:rFonts w:ascii="Garamond" w:eastAsia="Times New Roman" w:hAnsi="Garamond" w:cs="Arial"/>
          <w:bCs/>
          <w:sz w:val="24"/>
          <w:szCs w:val="24"/>
          <w:lang w:eastAsia="hr-HR"/>
        </w:rPr>
        <w:t>604/14</w:t>
      </w:r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hr-HR"/>
        </w:rPr>
        <w:t>vinograd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>površine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eastAsia="hr-HR"/>
        </w:rPr>
        <w:t>45</w:t>
      </w:r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m2, </w:t>
      </w:r>
      <w:proofErr w:type="spellStart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>upisana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u zk.ul. </w:t>
      </w:r>
      <w:r>
        <w:rPr>
          <w:rFonts w:ascii="Garamond" w:eastAsia="Times New Roman" w:hAnsi="Garamond" w:cs="Arial"/>
          <w:sz w:val="24"/>
          <w:szCs w:val="24"/>
          <w:lang w:eastAsia="hr-HR"/>
        </w:rPr>
        <w:t>3909</w:t>
      </w:r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>k.o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.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hr-HR"/>
        </w:rPr>
        <w:t>Stara</w:t>
      </w:r>
      <w:proofErr w:type="spellEnd"/>
      <w:r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hr-HR"/>
        </w:rPr>
        <w:t>Baška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>površini</w:t>
      </w:r>
      <w:proofErr w:type="spellEnd"/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>
        <w:rPr>
          <w:rFonts w:ascii="Garamond" w:eastAsia="Times New Roman" w:hAnsi="Garamond" w:cs="Arial"/>
          <w:sz w:val="24"/>
          <w:szCs w:val="24"/>
          <w:lang w:eastAsia="hr-HR"/>
        </w:rPr>
        <w:t>11,25</w:t>
      </w:r>
      <w:r w:rsidR="00BC2F5C" w:rsidRPr="000C65AF">
        <w:rPr>
          <w:rFonts w:ascii="Garamond" w:eastAsia="Times New Roman" w:hAnsi="Garamond" w:cs="Arial"/>
          <w:sz w:val="24"/>
          <w:szCs w:val="24"/>
          <w:lang w:eastAsia="hr-HR"/>
        </w:rPr>
        <w:t xml:space="preserve"> m2</w:t>
      </w:r>
    </w:p>
    <w:p w14:paraId="697E9492" w14:textId="77777777" w:rsidR="00BC2F5C" w:rsidRPr="000C65AF" w:rsidRDefault="00BC2F5C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</w:p>
    <w:p w14:paraId="7016370D" w14:textId="5AFDA61F" w:rsidR="00F55558" w:rsidRPr="000C65AF" w:rsidRDefault="00F55558" w:rsidP="002F35AA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</w:t>
      </w:r>
      <w:r w:rsidR="009D556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1.0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00,00</w:t>
      </w:r>
      <w:r w:rsidR="0057475B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kn/m2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2FE23111" w14:textId="31C05892" w:rsidR="00F55558" w:rsidRPr="000C65AF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="009D556F">
        <w:rPr>
          <w:rFonts w:ascii="Garamond" w:eastAsia="Calibri" w:hAnsi="Garamond" w:cs="Times New Roman"/>
          <w:sz w:val="24"/>
          <w:szCs w:val="24"/>
          <w:lang w:val="hr-HR" w:eastAsia="hr-HR"/>
        </w:rPr>
        <w:t>UPU 9 građevinsko područje naselja N2</w:t>
      </w:r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– </w:t>
      </w:r>
      <w:r w:rsidR="009D556F">
        <w:rPr>
          <w:rFonts w:ascii="Garamond" w:eastAsia="Calibri" w:hAnsi="Garamond" w:cs="Times New Roman"/>
          <w:sz w:val="24"/>
          <w:szCs w:val="24"/>
          <w:lang w:val="hr-HR" w:eastAsia="hr-HR"/>
        </w:rPr>
        <w:t>Stara Baška sa pripadajućim građevinskim područjem sportsko rekreacijske namjene R7a</w:t>
      </w:r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(„Službene novine Primorsko-goranske županije“</w:t>
      </w:r>
      <w:r w:rsidR="009D556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, </w:t>
      </w:r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broj </w:t>
      </w:r>
      <w:r w:rsidR="009D556F">
        <w:rPr>
          <w:rFonts w:ascii="Garamond" w:eastAsia="Calibri" w:hAnsi="Garamond" w:cs="Times New Roman"/>
          <w:sz w:val="24"/>
          <w:szCs w:val="24"/>
          <w:lang w:val="hr-HR" w:eastAsia="hr-HR"/>
        </w:rPr>
        <w:t>21/16</w:t>
      </w:r>
      <w:r w:rsidRPr="000C65A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) </w:t>
      </w:r>
      <w:r w:rsidR="00FE728F" w:rsidRPr="000C65AF">
        <w:rPr>
          <w:rFonts w:ascii="Garamond" w:hAnsi="Garamond"/>
          <w:sz w:val="24"/>
          <w:szCs w:val="24"/>
          <w:lang w:eastAsia="hr-HR"/>
        </w:rPr>
        <w:t>smještena je</w:t>
      </w:r>
      <w:r w:rsidR="00BC2F5C" w:rsidRPr="000C65AF">
        <w:rPr>
          <w:rFonts w:ascii="Garamond" w:hAnsi="Garamond"/>
          <w:sz w:val="24"/>
          <w:szCs w:val="24"/>
          <w:lang w:eastAsia="hr-HR"/>
        </w:rPr>
        <w:t xml:space="preserve"> u </w:t>
      </w:r>
      <w:proofErr w:type="spellStart"/>
      <w:r w:rsidR="00BC2F5C" w:rsidRPr="000C65AF">
        <w:rPr>
          <w:rFonts w:ascii="Garamond" w:hAnsi="Garamond"/>
          <w:sz w:val="24"/>
          <w:szCs w:val="24"/>
          <w:lang w:eastAsia="hr-HR"/>
        </w:rPr>
        <w:t>području</w:t>
      </w:r>
      <w:proofErr w:type="spellEnd"/>
      <w:r w:rsidR="00BC2F5C" w:rsidRPr="000C65AF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BC2F5C" w:rsidRPr="000C65AF">
        <w:rPr>
          <w:rFonts w:ascii="Garamond" w:hAnsi="Garamond"/>
          <w:sz w:val="24"/>
          <w:szCs w:val="24"/>
          <w:lang w:eastAsia="hr-HR"/>
        </w:rPr>
        <w:t>oznake</w:t>
      </w:r>
      <w:proofErr w:type="spellEnd"/>
      <w:r w:rsidR="00BC2F5C" w:rsidRPr="000C65AF">
        <w:rPr>
          <w:rFonts w:ascii="Garamond" w:hAnsi="Garamond"/>
          <w:sz w:val="24"/>
          <w:szCs w:val="24"/>
          <w:lang w:eastAsia="hr-HR"/>
        </w:rPr>
        <w:t xml:space="preserve"> </w:t>
      </w:r>
      <w:r w:rsidR="009D556F">
        <w:rPr>
          <w:rFonts w:ascii="Garamond" w:hAnsi="Garamond"/>
          <w:sz w:val="24"/>
          <w:szCs w:val="24"/>
          <w:lang w:eastAsia="hr-HR"/>
        </w:rPr>
        <w:t>S-</w:t>
      </w:r>
      <w:proofErr w:type="spellStart"/>
      <w:r w:rsidR="009D556F">
        <w:rPr>
          <w:rFonts w:ascii="Garamond" w:hAnsi="Garamond"/>
          <w:sz w:val="24"/>
          <w:szCs w:val="24"/>
          <w:lang w:eastAsia="hr-HR"/>
        </w:rPr>
        <w:t>stambene</w:t>
      </w:r>
      <w:proofErr w:type="spellEnd"/>
      <w:r w:rsidR="009D556F">
        <w:rPr>
          <w:rFonts w:ascii="Garamond" w:hAnsi="Garamond"/>
          <w:sz w:val="24"/>
          <w:szCs w:val="24"/>
          <w:lang w:eastAsia="hr-HR"/>
        </w:rPr>
        <w:t xml:space="preserve"> </w:t>
      </w:r>
      <w:proofErr w:type="spellStart"/>
      <w:r w:rsidR="009D556F">
        <w:rPr>
          <w:rFonts w:ascii="Garamond" w:hAnsi="Garamond"/>
          <w:sz w:val="24"/>
          <w:szCs w:val="24"/>
          <w:lang w:eastAsia="hr-HR"/>
        </w:rPr>
        <w:t>namjene</w:t>
      </w:r>
      <w:proofErr w:type="spellEnd"/>
      <w:r w:rsidR="009D556F">
        <w:rPr>
          <w:rFonts w:ascii="Garamond" w:hAnsi="Garamond"/>
          <w:sz w:val="24"/>
          <w:szCs w:val="24"/>
          <w:lang w:eastAsia="hr-HR"/>
        </w:rPr>
        <w:t>.</w:t>
      </w:r>
    </w:p>
    <w:p w14:paraId="138133D8" w14:textId="77777777"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0C65AF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0C65AF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14:paraId="1A8BFFAE" w14:textId="77777777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31F406E4" w14:textId="268D79F0" w:rsidR="00F55558" w:rsidRPr="000C65AF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iznos ponude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0D8A32EF" w14:textId="77777777" w:rsidR="000C65AF" w:rsidRPr="000C65AF" w:rsidRDefault="000C65AF" w:rsidP="000C65AF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465CDAAF" w14:textId="77777777" w:rsidR="000C65AF" w:rsidRPr="000C65AF" w:rsidRDefault="000C65AF" w:rsidP="000C65A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7E15DA68" w14:textId="074AA10F" w:rsidR="000C65AF" w:rsidRDefault="000C65AF" w:rsidP="00CC0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Mjerilo za odabir najpovoljnije ponude je najviši ponuđeni iznos cijene, odnosno najpovoljnijom ponudom smatrat će se ponuda ponuditelja koji ponudi naj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viši iznos kupoprodajne cijene.</w:t>
      </w:r>
    </w:p>
    <w:p w14:paraId="6941403F" w14:textId="77777777" w:rsidR="00CC04E0" w:rsidRDefault="00CC04E0" w:rsidP="00CC04E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5116CB4" w14:textId="77777777" w:rsidR="00CC04E0" w:rsidRPr="000C65AF" w:rsidRDefault="00CC04E0" w:rsidP="00CC04E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</w:pPr>
    </w:p>
    <w:p w14:paraId="3A50BC84" w14:textId="77777777"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086B9AC" w14:textId="2A7CC706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Polog za </w:t>
      </w:r>
      <w:r w:rsidR="000C65A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sudjelovanje na natječaju za kupnju nekretnin</w:t>
      </w:r>
      <w:r w:rsidR="006F1C77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18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srpn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ja</w:t>
      </w:r>
      <w:r w:rsidR="00935A0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2022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sati.</w:t>
      </w:r>
    </w:p>
    <w:p w14:paraId="0B8DCEE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7DBAAD19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14:paraId="01CB82BB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109557E8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 te je dokaz o uplati troškova preduvjet zaključenju ugovora o kupoprodaji nekretnin</w:t>
      </w:r>
      <w:r w:rsidR="00906598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104DFBAD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</w:t>
      </w:r>
      <w:r w:rsidR="000C65AF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/zamjenu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nekretnin</w:t>
      </w:r>
      <w:r w:rsidR="00992FB3"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0C65AF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09324A9" w14:textId="6DE01008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="00CC04E0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0C65AF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 w:rsidR="00CC04E0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osmi</w:t>
      </w:r>
      <w:r w:rsidRPr="000C65AF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,00 sati neovisno o načinu dostave. Obavijest o raspisanom natječaju objavit će se u „Novom listu“ dana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1</w:t>
      </w:r>
      <w:r w:rsidR="00FE728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0</w:t>
      </w:r>
      <w:r w:rsidR="0063100A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. </w:t>
      </w:r>
      <w:r w:rsidR="00CC04E0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srp</w:t>
      </w:r>
      <w:r w:rsidR="00FE728F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nja</w:t>
      </w:r>
      <w:r w:rsidR="003F0B62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BC2F5C"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2022</w:t>
      </w:r>
      <w:r w:rsidRPr="000C65AF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ko</w:t>
      </w:r>
      <w:r w:rsidR="009D5014">
        <w:rPr>
          <w:rFonts w:ascii="Garamond" w:eastAsia="Times New Roman" w:hAnsi="Garamond" w:cs="Times New Roman"/>
          <w:sz w:val="24"/>
          <w:szCs w:val="24"/>
          <w:lang w:val="hr-HR" w:eastAsia="hr-HR"/>
        </w:rPr>
        <w:t>je pristignu nakon 12</w:t>
      </w:r>
      <w:r w:rsidR="0063100A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,00 sati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18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srp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nja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14:paraId="6EDC5824" w14:textId="77777777" w:rsidR="000C65AF" w:rsidRPr="000C65AF" w:rsidRDefault="000C65AF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B55C87A" w14:textId="080EC65F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0C65AF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i izbor ponuda obavit će se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19</w:t>
      </w:r>
      <w:r w:rsidR="003F0B62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srp</w:t>
      </w:r>
      <w:r w:rsidR="00FE728F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nja</w:t>
      </w:r>
      <w:r w:rsidR="00BC2F5C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2022</w:t>
      </w:r>
      <w:r w:rsidR="00CC04E0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10</w:t>
      </w:r>
      <w:r w:rsidR="00210926"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:0</w:t>
      </w: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>0 sati u prostorijama Općine Punat. Nepotpune ponude i ponude podnesene izvan utvrđenog roka neće se razmatrati.</w:t>
      </w:r>
    </w:p>
    <w:p w14:paraId="5A1872ED" w14:textId="0A3C363C" w:rsidR="007B3B43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</w:p>
    <w:p w14:paraId="39DCCD6E" w14:textId="77777777" w:rsidR="00CC04E0" w:rsidRPr="000C65AF" w:rsidRDefault="00CC04E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0" w:name="_GoBack"/>
      <w:bookmarkEnd w:id="0"/>
    </w:p>
    <w:p w14:paraId="4537322C" w14:textId="77777777" w:rsidR="00F55558" w:rsidRPr="000C65AF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61EA814" w14:textId="504EEAF6" w:rsidR="003333D6" w:rsidRPr="000C65AF" w:rsidRDefault="00F55558" w:rsidP="00C10D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14:paraId="1DC052DA" w14:textId="37E20E30" w:rsidR="00E26DAB" w:rsidRPr="000C65AF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                                                                </w:t>
      </w:r>
      <w:r w:rsidR="007F6624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</w:t>
      </w:r>
      <w:r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Daniel Strčić</w:t>
      </w:r>
      <w:r w:rsidR="00E53C96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</w:t>
      </w:r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bacc.</w:t>
      </w:r>
      <w:proofErr w:type="spellStart"/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inf</w:t>
      </w:r>
      <w:proofErr w:type="spellEnd"/>
      <w:r w:rsidR="003507AA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.</w:t>
      </w:r>
      <w:r w:rsidR="00FE728F" w:rsidRPr="000C65AF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sectPr w:rsidR="00E26DAB" w:rsidRPr="000C65AF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46AC8"/>
    <w:rsid w:val="00073D08"/>
    <w:rsid w:val="000A34F2"/>
    <w:rsid w:val="000B152C"/>
    <w:rsid w:val="000C65AF"/>
    <w:rsid w:val="000D609E"/>
    <w:rsid w:val="0010378C"/>
    <w:rsid w:val="00147B6E"/>
    <w:rsid w:val="0016533C"/>
    <w:rsid w:val="001C329F"/>
    <w:rsid w:val="00210926"/>
    <w:rsid w:val="00233057"/>
    <w:rsid w:val="00250F54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87477"/>
    <w:rsid w:val="00391CF9"/>
    <w:rsid w:val="003F0B62"/>
    <w:rsid w:val="00460065"/>
    <w:rsid w:val="0051499A"/>
    <w:rsid w:val="00535FED"/>
    <w:rsid w:val="0057475B"/>
    <w:rsid w:val="00597B62"/>
    <w:rsid w:val="005B25FC"/>
    <w:rsid w:val="0063100A"/>
    <w:rsid w:val="00687F63"/>
    <w:rsid w:val="006A05B2"/>
    <w:rsid w:val="006E3F31"/>
    <w:rsid w:val="006F1C77"/>
    <w:rsid w:val="00756EBE"/>
    <w:rsid w:val="007B3B43"/>
    <w:rsid w:val="007D5A27"/>
    <w:rsid w:val="007F1F5F"/>
    <w:rsid w:val="007F6624"/>
    <w:rsid w:val="008046EB"/>
    <w:rsid w:val="00805D6C"/>
    <w:rsid w:val="008C19C8"/>
    <w:rsid w:val="00906598"/>
    <w:rsid w:val="0092021A"/>
    <w:rsid w:val="00935A06"/>
    <w:rsid w:val="00937048"/>
    <w:rsid w:val="009904FA"/>
    <w:rsid w:val="00992FB3"/>
    <w:rsid w:val="009D5014"/>
    <w:rsid w:val="009D556F"/>
    <w:rsid w:val="009E51D0"/>
    <w:rsid w:val="00A0734B"/>
    <w:rsid w:val="00A660EC"/>
    <w:rsid w:val="00A9334F"/>
    <w:rsid w:val="00AE475E"/>
    <w:rsid w:val="00B46C06"/>
    <w:rsid w:val="00B525B3"/>
    <w:rsid w:val="00B56E5B"/>
    <w:rsid w:val="00BC2F5C"/>
    <w:rsid w:val="00C10DAE"/>
    <w:rsid w:val="00C13571"/>
    <w:rsid w:val="00C3639A"/>
    <w:rsid w:val="00C854E9"/>
    <w:rsid w:val="00CB69A9"/>
    <w:rsid w:val="00CC04E0"/>
    <w:rsid w:val="00CF720F"/>
    <w:rsid w:val="00D06CB4"/>
    <w:rsid w:val="00DA1438"/>
    <w:rsid w:val="00DD74A5"/>
    <w:rsid w:val="00E53C96"/>
    <w:rsid w:val="00EF535A"/>
    <w:rsid w:val="00F174C9"/>
    <w:rsid w:val="00F55558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2022-04-11T06:24:00Z</cp:lastPrinted>
  <dcterms:created xsi:type="dcterms:W3CDTF">2022-07-01T07:46:00Z</dcterms:created>
  <dcterms:modified xsi:type="dcterms:W3CDTF">2022-07-01T07:46:00Z</dcterms:modified>
</cp:coreProperties>
</file>