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75308" w14:textId="4AECB31E" w:rsidR="00EF5C5D" w:rsidRDefault="00EF5C5D" w:rsidP="00EF5C5D">
      <w:pPr>
        <w:suppressAutoHyphens w:val="0"/>
        <w:ind w:firstLine="720"/>
        <w:rPr>
          <w:rFonts w:ascii="Garamond" w:hAnsi="Garamond" w:cs="Arial"/>
          <w:sz w:val="24"/>
          <w:szCs w:val="24"/>
          <w:lang w:eastAsia="hr-HR"/>
        </w:rPr>
      </w:pPr>
      <w:r>
        <w:rPr>
          <w:rFonts w:ascii="Garamond" w:hAnsi="Garamond" w:cs="Arial"/>
          <w:sz w:val="24"/>
          <w:szCs w:val="24"/>
          <w:lang w:eastAsia="hr-HR"/>
        </w:rPr>
        <w:t>Na temelju članka 18. Zakona o proračunu („Narodne novine“, broj 144/21</w:t>
      </w:r>
      <w:r>
        <w:rPr>
          <w:rFonts w:ascii="Garamond" w:hAnsi="Garamond" w:cs="Arial"/>
          <w:color w:val="000000"/>
          <w:sz w:val="24"/>
          <w:szCs w:val="24"/>
          <w:lang w:eastAsia="hr-HR"/>
        </w:rPr>
        <w:t>)</w:t>
      </w:r>
      <w:r>
        <w:rPr>
          <w:rFonts w:ascii="Garamond" w:hAnsi="Garamond" w:cs="Arial"/>
          <w:sz w:val="24"/>
          <w:szCs w:val="24"/>
          <w:lang w:eastAsia="hr-HR"/>
        </w:rPr>
        <w:t xml:space="preserve"> i članka 32. Statuta Općine Punat („Službene novine Primorsko – goranske županije“, broj 36/22) Općinsko vijeće Općine Punat, na </w:t>
      </w:r>
      <w:r w:rsidR="00AE1DD9">
        <w:rPr>
          <w:rFonts w:ascii="Garamond" w:hAnsi="Garamond" w:cs="Arial"/>
          <w:sz w:val="24"/>
          <w:szCs w:val="24"/>
          <w:lang w:eastAsia="hr-HR"/>
        </w:rPr>
        <w:t xml:space="preserve">2. </w:t>
      </w:r>
      <w:r>
        <w:rPr>
          <w:rFonts w:ascii="Garamond" w:hAnsi="Garamond" w:cs="Arial"/>
          <w:sz w:val="24"/>
          <w:szCs w:val="24"/>
          <w:lang w:eastAsia="hr-HR"/>
        </w:rPr>
        <w:t xml:space="preserve">sjednici održanoj dana </w:t>
      </w:r>
      <w:r w:rsidR="00E63AFD">
        <w:rPr>
          <w:rFonts w:ascii="Garamond" w:hAnsi="Garamond" w:cs="Arial"/>
          <w:sz w:val="24"/>
          <w:szCs w:val="24"/>
          <w:lang w:eastAsia="hr-HR"/>
        </w:rPr>
        <w:t xml:space="preserve">2. srpnja </w:t>
      </w:r>
      <w:r>
        <w:rPr>
          <w:rFonts w:ascii="Garamond" w:hAnsi="Garamond" w:cs="Arial"/>
          <w:sz w:val="24"/>
          <w:szCs w:val="24"/>
          <w:lang w:eastAsia="hr-HR"/>
        </w:rPr>
        <w:t>202</w:t>
      </w:r>
      <w:r w:rsidR="00D968A2">
        <w:rPr>
          <w:rFonts w:ascii="Garamond" w:hAnsi="Garamond" w:cs="Arial"/>
          <w:sz w:val="24"/>
          <w:szCs w:val="24"/>
          <w:lang w:eastAsia="hr-HR"/>
        </w:rPr>
        <w:t>5</w:t>
      </w:r>
      <w:r>
        <w:rPr>
          <w:rFonts w:ascii="Garamond" w:hAnsi="Garamond" w:cs="Arial"/>
          <w:sz w:val="24"/>
          <w:szCs w:val="24"/>
          <w:lang w:eastAsia="hr-HR"/>
        </w:rPr>
        <w:t>. godine donijelo je</w:t>
      </w:r>
    </w:p>
    <w:p w14:paraId="1D465EB7" w14:textId="77777777" w:rsidR="00EF5C5D" w:rsidRDefault="00EF5C5D" w:rsidP="00EF5C5D">
      <w:pPr>
        <w:suppressAutoHyphens w:val="0"/>
        <w:rPr>
          <w:rFonts w:ascii="Garamond" w:hAnsi="Garamond" w:cs="Arial"/>
          <w:b/>
          <w:bCs/>
          <w:color w:val="000000"/>
          <w:sz w:val="24"/>
          <w:szCs w:val="24"/>
          <w:lang w:eastAsia="hr-HR"/>
        </w:rPr>
      </w:pPr>
    </w:p>
    <w:p w14:paraId="2FAC4369" w14:textId="6C5D559B" w:rsidR="00EF5C5D" w:rsidRDefault="00EF5C5D" w:rsidP="00EF5C5D">
      <w:pPr>
        <w:suppressAutoHyphens w:val="0"/>
        <w:jc w:val="center"/>
        <w:rPr>
          <w:rFonts w:ascii="Garamond" w:hAnsi="Garamond" w:cs="Arial"/>
          <w:b/>
          <w:bCs/>
          <w:color w:val="000000"/>
          <w:sz w:val="24"/>
          <w:szCs w:val="24"/>
          <w:lang w:eastAsia="hr-HR"/>
        </w:rPr>
      </w:pPr>
      <w:r>
        <w:rPr>
          <w:rFonts w:ascii="Garamond" w:hAnsi="Garamond" w:cs="Arial"/>
          <w:b/>
          <w:bCs/>
          <w:color w:val="000000"/>
          <w:sz w:val="24"/>
          <w:szCs w:val="24"/>
          <w:lang w:eastAsia="hr-HR"/>
        </w:rPr>
        <w:t>ODLUKU</w:t>
      </w:r>
      <w:r>
        <w:rPr>
          <w:rFonts w:ascii="Garamond" w:hAnsi="Garamond" w:cs="Arial"/>
          <w:b/>
          <w:bCs/>
          <w:color w:val="000000"/>
          <w:sz w:val="24"/>
          <w:szCs w:val="24"/>
          <w:lang w:eastAsia="hr-HR"/>
        </w:rPr>
        <w:br/>
        <w:t>o izvršavanju Proračuna Općine Punat za 202</w:t>
      </w:r>
      <w:r w:rsidR="00C30E94">
        <w:rPr>
          <w:rFonts w:ascii="Garamond" w:hAnsi="Garamond" w:cs="Arial"/>
          <w:b/>
          <w:bCs/>
          <w:color w:val="000000"/>
          <w:sz w:val="24"/>
          <w:szCs w:val="24"/>
          <w:lang w:eastAsia="hr-HR"/>
        </w:rPr>
        <w:t>5</w:t>
      </w:r>
      <w:r>
        <w:rPr>
          <w:rFonts w:ascii="Garamond" w:hAnsi="Garamond" w:cs="Arial"/>
          <w:b/>
          <w:bCs/>
          <w:color w:val="000000"/>
          <w:sz w:val="24"/>
          <w:szCs w:val="24"/>
          <w:lang w:eastAsia="hr-HR"/>
        </w:rPr>
        <w:t>. godinu</w:t>
      </w:r>
    </w:p>
    <w:p w14:paraId="7EA2DE12" w14:textId="77777777" w:rsidR="00EF5C5D" w:rsidRDefault="00EF5C5D" w:rsidP="00EF5C5D">
      <w:pPr>
        <w:suppressAutoHyphens w:val="0"/>
        <w:jc w:val="center"/>
        <w:rPr>
          <w:rFonts w:ascii="Garamond" w:hAnsi="Garamond"/>
          <w:sz w:val="24"/>
          <w:szCs w:val="24"/>
          <w:lang w:eastAsia="hr-HR"/>
        </w:rPr>
      </w:pPr>
    </w:p>
    <w:p w14:paraId="0FFE5A92" w14:textId="77777777" w:rsidR="00EF5C5D" w:rsidRDefault="00EF5C5D" w:rsidP="00EF5C5D">
      <w:pPr>
        <w:suppressAutoHyphens w:val="0"/>
        <w:rPr>
          <w:rFonts w:ascii="Garamond" w:hAnsi="Garamond"/>
          <w:sz w:val="24"/>
          <w:szCs w:val="24"/>
          <w:lang w:eastAsia="hr-HR"/>
        </w:rPr>
      </w:pPr>
      <w:r>
        <w:rPr>
          <w:rFonts w:ascii="Garamond" w:hAnsi="Garamond" w:cs="Arial"/>
          <w:color w:val="000000"/>
          <w:sz w:val="24"/>
          <w:szCs w:val="24"/>
          <w:lang w:eastAsia="hr-HR"/>
        </w:rPr>
        <w:t>I. OPĆE ODREDBE</w:t>
      </w:r>
    </w:p>
    <w:p w14:paraId="2BE5440B"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w:t>
      </w:r>
    </w:p>
    <w:p w14:paraId="15702BE5"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Ovom Odlukom uređuje se struktura prihoda i primitaka te rashoda i izdataka Proračuna, njegovo izvršavanje, opseg zaduživanja i jamstava, upravljanje financijskom i nefinancijskom imovinom, korištenje namjenskih prihoda i primitaka, preraspodjela sredstava, ovlasti Općinskog načelnika te druga pitanja u izvršavanju Proračuna.</w:t>
      </w:r>
    </w:p>
    <w:p w14:paraId="0B50B820" w14:textId="77777777" w:rsidR="00EF5C5D" w:rsidRDefault="00EF5C5D" w:rsidP="00EF5C5D">
      <w:pPr>
        <w:suppressAutoHyphens w:val="0"/>
        <w:rPr>
          <w:rFonts w:ascii="Garamond" w:hAnsi="Garamond"/>
          <w:sz w:val="24"/>
          <w:szCs w:val="24"/>
          <w:lang w:eastAsia="hr-HR"/>
        </w:rPr>
      </w:pPr>
    </w:p>
    <w:p w14:paraId="32B4657D"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w:t>
      </w:r>
    </w:p>
    <w:p w14:paraId="4DA63949"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Ako se tijekom godine usvoje odluke i drugi propisi na osnovi kojih nastaju nove obveze za Proračun, sredstva će se osigurati u Proračunu za sljedeću proračunsku godinu u skladu s trogodišnjim fiskalnim projekcijama i mogućnostima.</w:t>
      </w:r>
    </w:p>
    <w:p w14:paraId="7CF08D4B" w14:textId="77777777" w:rsidR="00EF5C5D" w:rsidRDefault="00EF5C5D" w:rsidP="00EF5C5D">
      <w:pPr>
        <w:suppressAutoHyphens w:val="0"/>
        <w:rPr>
          <w:rFonts w:ascii="Garamond" w:hAnsi="Garamond"/>
          <w:sz w:val="24"/>
          <w:szCs w:val="24"/>
          <w:lang w:eastAsia="hr-HR"/>
        </w:rPr>
      </w:pPr>
    </w:p>
    <w:p w14:paraId="3369660A" w14:textId="77777777" w:rsidR="00EF5C5D" w:rsidRDefault="00EF5C5D" w:rsidP="00EF5C5D">
      <w:pPr>
        <w:suppressAutoHyphens w:val="0"/>
        <w:rPr>
          <w:rFonts w:ascii="Garamond" w:hAnsi="Garamond"/>
          <w:sz w:val="24"/>
          <w:szCs w:val="24"/>
          <w:lang w:eastAsia="hr-HR"/>
        </w:rPr>
      </w:pPr>
      <w:r>
        <w:rPr>
          <w:rFonts w:ascii="Garamond" w:hAnsi="Garamond" w:cs="Arial"/>
          <w:color w:val="000000"/>
          <w:sz w:val="24"/>
          <w:szCs w:val="24"/>
          <w:lang w:eastAsia="hr-HR"/>
        </w:rPr>
        <w:t>II. SADRŽAJ PRORAČUNA</w:t>
      </w:r>
    </w:p>
    <w:p w14:paraId="6D7C67C5" w14:textId="77777777" w:rsidR="00EF5C5D" w:rsidRDefault="00EF5C5D" w:rsidP="00EF5C5D">
      <w:pPr>
        <w:suppressAutoHyphens w:val="0"/>
        <w:jc w:val="center"/>
        <w:rPr>
          <w:rFonts w:ascii="Garamond" w:hAnsi="Garamond"/>
          <w:b/>
          <w:sz w:val="24"/>
          <w:szCs w:val="24"/>
          <w:lang w:eastAsia="hr-HR"/>
        </w:rPr>
      </w:pPr>
      <w:r>
        <w:rPr>
          <w:rFonts w:ascii="Garamond" w:hAnsi="Garamond" w:cs="Arial"/>
          <w:b/>
          <w:color w:val="000000"/>
          <w:sz w:val="24"/>
          <w:szCs w:val="24"/>
          <w:lang w:eastAsia="hr-HR"/>
        </w:rPr>
        <w:t>Članak 3.</w:t>
      </w:r>
    </w:p>
    <w:p w14:paraId="58A5DE1C" w14:textId="31C4DD3A" w:rsidR="00EF5C5D" w:rsidRDefault="00EF5C5D" w:rsidP="00EF5C5D">
      <w:pPr>
        <w:suppressAutoHyphens w:val="0"/>
        <w:ind w:firstLine="708"/>
        <w:rPr>
          <w:rFonts w:ascii="Garamond" w:hAnsi="Garamond" w:cs="Open Sans"/>
          <w:sz w:val="24"/>
          <w:szCs w:val="24"/>
        </w:rPr>
      </w:pPr>
      <w:r>
        <w:rPr>
          <w:rFonts w:ascii="Garamond" w:hAnsi="Garamond" w:cs="Open Sans"/>
          <w:sz w:val="24"/>
          <w:szCs w:val="24"/>
        </w:rPr>
        <w:t>Proračun se sastoji od Općeg i Posebnog dijela te Obrazloženja Proračuna.</w:t>
      </w:r>
      <w:r w:rsidR="005A7B9D">
        <w:rPr>
          <w:rFonts w:ascii="Garamond" w:hAnsi="Garamond" w:cs="Open Sans"/>
          <w:sz w:val="24"/>
          <w:szCs w:val="24"/>
        </w:rPr>
        <w:t xml:space="preserve"> </w:t>
      </w:r>
      <w:r>
        <w:rPr>
          <w:rFonts w:ascii="Garamond" w:hAnsi="Garamond" w:cs="Open Sans"/>
          <w:sz w:val="24"/>
          <w:szCs w:val="24"/>
        </w:rPr>
        <w:t xml:space="preserve">Proračun sadrži sve prihode i primitke te rashode i </w:t>
      </w:r>
      <w:proofErr w:type="spellStart"/>
      <w:r>
        <w:rPr>
          <w:rFonts w:ascii="Garamond" w:hAnsi="Garamond" w:cs="Open Sans"/>
          <w:sz w:val="24"/>
          <w:szCs w:val="24"/>
        </w:rPr>
        <w:t>i</w:t>
      </w:r>
      <w:proofErr w:type="spellEnd"/>
      <w:r>
        <w:rPr>
          <w:rFonts w:ascii="Garamond" w:hAnsi="Garamond" w:cs="Open Sans"/>
          <w:sz w:val="24"/>
          <w:szCs w:val="24"/>
        </w:rPr>
        <w:t xml:space="preserve"> izdatke Općine Punat.</w:t>
      </w:r>
    </w:p>
    <w:p w14:paraId="6E46C796" w14:textId="77777777" w:rsidR="00EF5C5D" w:rsidRDefault="00EF5C5D" w:rsidP="00EF5C5D">
      <w:pPr>
        <w:suppressAutoHyphens w:val="0"/>
        <w:ind w:firstLine="708"/>
        <w:rPr>
          <w:rFonts w:ascii="Garamond" w:hAnsi="Garamond"/>
          <w:sz w:val="24"/>
          <w:szCs w:val="24"/>
          <w:lang w:eastAsia="hr-HR"/>
        </w:rPr>
      </w:pPr>
      <w:r>
        <w:rPr>
          <w:rFonts w:ascii="Garamond" w:hAnsi="Garamond" w:cs="Arial"/>
          <w:i/>
          <w:color w:val="000000"/>
          <w:sz w:val="24"/>
          <w:szCs w:val="24"/>
          <w:lang w:eastAsia="hr-HR"/>
        </w:rPr>
        <w:t>Opći dio Proračuna</w:t>
      </w:r>
      <w:r>
        <w:rPr>
          <w:rFonts w:ascii="Garamond" w:hAnsi="Garamond" w:cs="Arial"/>
          <w:color w:val="000000"/>
          <w:sz w:val="24"/>
          <w:szCs w:val="24"/>
          <w:lang w:eastAsia="hr-HR"/>
        </w:rPr>
        <w:t xml:space="preserve"> čini Račun prihoda i rashoda i Računa financiranja.</w:t>
      </w:r>
    </w:p>
    <w:p w14:paraId="2C63C984" w14:textId="77777777" w:rsidR="00EF5C5D" w:rsidRDefault="00EF5C5D" w:rsidP="00EF5C5D">
      <w:pPr>
        <w:suppressAutoHyphens w:val="0"/>
        <w:ind w:firstLine="708"/>
        <w:rPr>
          <w:rFonts w:ascii="Garamond" w:hAnsi="Garamond"/>
          <w:sz w:val="24"/>
          <w:szCs w:val="24"/>
          <w:lang w:eastAsia="hr-HR"/>
        </w:rPr>
      </w:pPr>
      <w:r>
        <w:rPr>
          <w:rFonts w:ascii="Garamond" w:hAnsi="Garamond" w:cs="Arial"/>
          <w:i/>
          <w:color w:val="000000"/>
          <w:sz w:val="24"/>
          <w:szCs w:val="24"/>
          <w:lang w:eastAsia="hr-HR"/>
        </w:rPr>
        <w:t xml:space="preserve">Račun prihoda i rashoda </w:t>
      </w:r>
      <w:r>
        <w:rPr>
          <w:rFonts w:ascii="Garamond" w:hAnsi="Garamond" w:cs="Arial"/>
          <w:color w:val="000000"/>
          <w:sz w:val="24"/>
          <w:szCs w:val="24"/>
          <w:lang w:eastAsia="hr-HR"/>
        </w:rPr>
        <w:t xml:space="preserve">sastoji </w:t>
      </w:r>
      <w:r>
        <w:rPr>
          <w:rFonts w:ascii="Garamond" w:hAnsi="Garamond" w:cs="Arial"/>
          <w:sz w:val="24"/>
          <w:szCs w:val="24"/>
          <w:lang w:eastAsia="hr-HR"/>
        </w:rPr>
        <w:t xml:space="preserve">se </w:t>
      </w:r>
      <w:r>
        <w:rPr>
          <w:rFonts w:ascii="Garamond" w:hAnsi="Garamond" w:cs="Open Sans"/>
          <w:sz w:val="24"/>
          <w:szCs w:val="24"/>
        </w:rPr>
        <w:t>od prihoda i rashoda iskazanih prema izvorima financiranja i ekonomskoj klasifikaciji te rashoda iskazanih prema funkcijskoj klasifikaciji.</w:t>
      </w:r>
    </w:p>
    <w:p w14:paraId="0B36A8E5"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 xml:space="preserve">U </w:t>
      </w:r>
      <w:r w:rsidRPr="000A2C91">
        <w:rPr>
          <w:rFonts w:ascii="Garamond" w:hAnsi="Garamond" w:cs="Arial"/>
          <w:i/>
          <w:iCs/>
          <w:color w:val="000000"/>
          <w:sz w:val="24"/>
          <w:szCs w:val="24"/>
          <w:lang w:eastAsia="hr-HR"/>
        </w:rPr>
        <w:t>Računu financiranja</w:t>
      </w:r>
      <w:r>
        <w:rPr>
          <w:rFonts w:ascii="Garamond" w:hAnsi="Garamond" w:cs="Arial"/>
          <w:color w:val="000000"/>
          <w:sz w:val="24"/>
          <w:szCs w:val="24"/>
          <w:lang w:eastAsia="hr-HR"/>
        </w:rPr>
        <w:t xml:space="preserve"> iskazuju </w:t>
      </w:r>
      <w:r>
        <w:rPr>
          <w:rFonts w:ascii="Garamond" w:hAnsi="Garamond" w:cs="Arial"/>
          <w:sz w:val="24"/>
          <w:szCs w:val="24"/>
          <w:lang w:eastAsia="hr-HR"/>
        </w:rPr>
        <w:t xml:space="preserve">se </w:t>
      </w:r>
      <w:r>
        <w:rPr>
          <w:rFonts w:ascii="Garamond" w:hAnsi="Garamond" w:cs="Open Sans"/>
          <w:sz w:val="24"/>
          <w:szCs w:val="24"/>
        </w:rPr>
        <w:t>iskazuju se primici od financijske imovine i zaduživanja te izdaci za financijsku imovinu i otplate instrumenata zaduživanja prema izvorima financiranja i ekonomskoj klasifikaciji.</w:t>
      </w:r>
    </w:p>
    <w:p w14:paraId="4AFA07CC" w14:textId="77777777" w:rsidR="00EF5C5D" w:rsidRDefault="00EF5C5D" w:rsidP="00EF5C5D">
      <w:pPr>
        <w:suppressAutoHyphens w:val="0"/>
        <w:ind w:firstLine="709"/>
        <w:rPr>
          <w:rFonts w:ascii="Garamond" w:hAnsi="Garamond" w:cs="Open Sans"/>
          <w:sz w:val="24"/>
          <w:szCs w:val="24"/>
        </w:rPr>
      </w:pPr>
      <w:r>
        <w:rPr>
          <w:rFonts w:ascii="Garamond" w:hAnsi="Garamond" w:cs="Arial"/>
          <w:i/>
          <w:color w:val="000000"/>
          <w:sz w:val="24"/>
          <w:szCs w:val="24"/>
          <w:lang w:eastAsia="hr-HR"/>
        </w:rPr>
        <w:t>Posebni dio Proračuna</w:t>
      </w:r>
      <w:r>
        <w:rPr>
          <w:rFonts w:ascii="Garamond" w:hAnsi="Garamond" w:cs="Arial"/>
          <w:color w:val="000000"/>
          <w:sz w:val="24"/>
          <w:szCs w:val="24"/>
          <w:lang w:eastAsia="hr-HR"/>
        </w:rPr>
        <w:t xml:space="preserve"> sastoji se od </w:t>
      </w:r>
      <w:r>
        <w:rPr>
          <w:rFonts w:ascii="Garamond" w:hAnsi="Garamond" w:cs="Open Sans"/>
          <w:color w:val="414145"/>
          <w:sz w:val="24"/>
          <w:szCs w:val="24"/>
        </w:rPr>
        <w:t>p</w:t>
      </w:r>
      <w:r>
        <w:rPr>
          <w:rFonts w:ascii="Garamond" w:hAnsi="Garamond" w:cs="Open Sans"/>
          <w:sz w:val="24"/>
          <w:szCs w:val="24"/>
        </w:rPr>
        <w:t>lana rashoda i izdataka proračuna iskazanih po organizacijskoj klasifikaciji, izvorima financiranja i ekonomskoj klasifikaciji, raspoređenih u programe koji se sastoje od aktivnosti i projekata.</w:t>
      </w:r>
    </w:p>
    <w:p w14:paraId="7509F632" w14:textId="77777777" w:rsidR="00EF5C5D" w:rsidRDefault="00EF5C5D" w:rsidP="00EF5C5D">
      <w:pPr>
        <w:suppressAutoHyphens w:val="0"/>
        <w:ind w:firstLine="709"/>
        <w:rPr>
          <w:rFonts w:ascii="Garamond" w:hAnsi="Garamond"/>
          <w:sz w:val="24"/>
          <w:szCs w:val="24"/>
          <w:lang w:eastAsia="hr-HR"/>
        </w:rPr>
      </w:pPr>
      <w:r w:rsidRPr="000A2C91">
        <w:rPr>
          <w:rFonts w:ascii="Garamond" w:hAnsi="Garamond" w:cs="Open Sans"/>
          <w:i/>
          <w:iCs/>
          <w:sz w:val="24"/>
          <w:szCs w:val="24"/>
        </w:rPr>
        <w:t>Obrazloženje proračuna</w:t>
      </w:r>
      <w:r>
        <w:rPr>
          <w:rFonts w:ascii="Garamond" w:hAnsi="Garamond" w:cs="Open Sans"/>
          <w:sz w:val="24"/>
          <w:szCs w:val="24"/>
        </w:rPr>
        <w:t xml:space="preserve"> sastoji se od obrazloženja općeg dijela i posebnog dijela Proračuna.</w:t>
      </w:r>
    </w:p>
    <w:p w14:paraId="1A36DB3F" w14:textId="77777777" w:rsidR="00EF5C5D" w:rsidRDefault="00EF5C5D" w:rsidP="00EF5C5D">
      <w:pPr>
        <w:suppressAutoHyphens w:val="0"/>
        <w:rPr>
          <w:rFonts w:ascii="Garamond" w:hAnsi="Garamond"/>
          <w:sz w:val="24"/>
          <w:szCs w:val="24"/>
          <w:lang w:eastAsia="hr-HR"/>
        </w:rPr>
      </w:pPr>
    </w:p>
    <w:p w14:paraId="4585B5C3" w14:textId="77777777" w:rsidR="00EF5C5D" w:rsidRDefault="00EF5C5D" w:rsidP="00EF5C5D">
      <w:pPr>
        <w:suppressAutoHyphens w:val="0"/>
        <w:rPr>
          <w:rFonts w:ascii="Garamond" w:hAnsi="Garamond"/>
          <w:b/>
          <w:sz w:val="24"/>
          <w:szCs w:val="24"/>
          <w:lang w:eastAsia="hr-HR"/>
        </w:rPr>
      </w:pPr>
      <w:r>
        <w:rPr>
          <w:rFonts w:ascii="Garamond" w:hAnsi="Garamond" w:cs="Arial"/>
          <w:color w:val="000000"/>
          <w:sz w:val="24"/>
          <w:szCs w:val="24"/>
          <w:lang w:eastAsia="hr-HR"/>
        </w:rPr>
        <w:t>III. IZVRŠAVANJE PRORAČUNA</w:t>
      </w:r>
    </w:p>
    <w:p w14:paraId="359AC452"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4.</w:t>
      </w:r>
    </w:p>
    <w:p w14:paraId="0D6A4666"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w:t>
      </w:r>
    </w:p>
    <w:p w14:paraId="411B6AE8"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Tekuće donacije planirane proračunom, osim tekućih donacija propisanih zakonom i odlukama, izvršavat će se u pravilu do razine realizacije poreznih prihoda.</w:t>
      </w:r>
    </w:p>
    <w:p w14:paraId="53E1146E"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14:paraId="5A1710CD" w14:textId="77777777" w:rsidR="00E63AFD" w:rsidRDefault="00E63AFD" w:rsidP="00EF5C5D">
      <w:pPr>
        <w:suppressAutoHyphens w:val="0"/>
        <w:ind w:firstLine="708"/>
        <w:rPr>
          <w:rFonts w:ascii="Garamond" w:hAnsi="Garamond" w:cs="Arial"/>
          <w:color w:val="000000"/>
          <w:sz w:val="24"/>
          <w:szCs w:val="24"/>
          <w:lang w:eastAsia="hr-HR"/>
        </w:rPr>
      </w:pPr>
    </w:p>
    <w:p w14:paraId="26A0E76D" w14:textId="77777777" w:rsidR="00E63AFD" w:rsidRPr="00BF1C0E" w:rsidRDefault="00E63AFD" w:rsidP="00EF5C5D">
      <w:pPr>
        <w:suppressAutoHyphens w:val="0"/>
        <w:ind w:firstLine="708"/>
        <w:rPr>
          <w:rFonts w:ascii="Garamond" w:hAnsi="Garamond"/>
          <w:sz w:val="24"/>
          <w:szCs w:val="24"/>
          <w:lang w:eastAsia="hr-HR"/>
        </w:rPr>
      </w:pPr>
    </w:p>
    <w:p w14:paraId="7CD9AB1B"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lastRenderedPageBreak/>
        <w:t>Članak 5.</w:t>
      </w:r>
    </w:p>
    <w:p w14:paraId="45862145"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Na teret proračuna tekuće godine mogu se preuzeti obveze samo za namjene i do visine utvrđene proračunom, ako su za to ispunjeni svi zakonom i drugim propisima utvrđeni uvjeti, a po dinamici ostvarenja prihoda Proračuna.</w:t>
      </w:r>
    </w:p>
    <w:p w14:paraId="45B734A6"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Obveze po ugovorima koje zahtijevaju plaćanje u sljedećim godinama mogu se preuzeti uz prethodnu suglasnost Općinskog načelnika.</w:t>
      </w:r>
    </w:p>
    <w:p w14:paraId="206BA351" w14:textId="77777777" w:rsidR="00EF5C5D" w:rsidRDefault="00EF5C5D" w:rsidP="00EF5C5D">
      <w:pPr>
        <w:suppressAutoHyphens w:val="0"/>
        <w:jc w:val="center"/>
        <w:rPr>
          <w:rFonts w:ascii="Garamond" w:hAnsi="Garamond" w:cs="Arial"/>
          <w:color w:val="000000"/>
          <w:sz w:val="24"/>
          <w:szCs w:val="24"/>
          <w:lang w:eastAsia="hr-HR"/>
        </w:rPr>
      </w:pPr>
    </w:p>
    <w:p w14:paraId="5C651A30"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6.</w:t>
      </w:r>
    </w:p>
    <w:p w14:paraId="2DAA9362"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Plaćanje predujma moguće je samo iznimno i na temelju prethodne suglasnosti Općinskog načelnika.</w:t>
      </w:r>
    </w:p>
    <w:p w14:paraId="03E4D851"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7.</w:t>
      </w:r>
    </w:p>
    <w:p w14:paraId="7D4B5A5D"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Općinski načelnik odobrava preraspodjelu sredstava na proračunskim stavkama najviše do 5% rashoda i izdataka na stavci koja se umanjuje. Općinski načelnik je obvezan u polugodišnjem i godišnjem izvješću izvijestiti Općinsko vijeće o preraspodjeli sredstava.</w:t>
      </w:r>
    </w:p>
    <w:p w14:paraId="4ED691CD" w14:textId="77777777" w:rsidR="00EF5C5D" w:rsidRDefault="00EF5C5D" w:rsidP="00EF5C5D">
      <w:pPr>
        <w:suppressAutoHyphens w:val="0"/>
        <w:jc w:val="center"/>
        <w:rPr>
          <w:rFonts w:ascii="Garamond" w:hAnsi="Garamond" w:cs="Arial"/>
          <w:color w:val="000000"/>
          <w:sz w:val="24"/>
          <w:szCs w:val="24"/>
          <w:lang w:eastAsia="hr-HR"/>
        </w:rPr>
      </w:pPr>
    </w:p>
    <w:p w14:paraId="18A45498"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8.</w:t>
      </w:r>
    </w:p>
    <w:p w14:paraId="734E0D01" w14:textId="11C025F3"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Proračunska zaliha osigurava se u iznosu od </w:t>
      </w:r>
      <w:r w:rsidR="005A7B9D">
        <w:rPr>
          <w:rFonts w:ascii="Garamond" w:hAnsi="Garamond" w:cs="Arial"/>
          <w:color w:val="000000"/>
          <w:sz w:val="24"/>
          <w:szCs w:val="24"/>
          <w:lang w:eastAsia="hr-HR"/>
        </w:rPr>
        <w:t>5.000</w:t>
      </w:r>
      <w:r>
        <w:rPr>
          <w:rFonts w:ascii="Garamond" w:hAnsi="Garamond" w:cs="Arial"/>
          <w:color w:val="000000"/>
          <w:sz w:val="24"/>
          <w:szCs w:val="24"/>
          <w:lang w:eastAsia="hr-HR"/>
        </w:rPr>
        <w:t xml:space="preserve">,00 € i koristit će se za zakonski utvrđene namjene. </w:t>
      </w:r>
    </w:p>
    <w:p w14:paraId="1455CBA3"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 korištenju sredstava proračunske zalihe odlučuje Općinski načelnik, a obvezan je tromjesečno izvještavati Općinsko vijeće o korištenju iste.</w:t>
      </w:r>
    </w:p>
    <w:p w14:paraId="3A71F1D3" w14:textId="77777777" w:rsidR="00EF5C5D" w:rsidRDefault="00EF5C5D" w:rsidP="00EF5C5D">
      <w:pPr>
        <w:suppressAutoHyphens w:val="0"/>
        <w:jc w:val="center"/>
        <w:rPr>
          <w:rFonts w:ascii="Garamond" w:hAnsi="Garamond" w:cs="Arial"/>
          <w:color w:val="000000"/>
          <w:sz w:val="24"/>
          <w:szCs w:val="24"/>
          <w:lang w:eastAsia="hr-HR"/>
        </w:rPr>
      </w:pPr>
    </w:p>
    <w:p w14:paraId="4056FBAD"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9.</w:t>
      </w:r>
    </w:p>
    <w:p w14:paraId="6401F563" w14:textId="7520E7F8"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Proračun se izvršava od 1. siječnja do 31. prosinca 202</w:t>
      </w:r>
      <w:r w:rsidR="005A7B9D">
        <w:rPr>
          <w:rFonts w:ascii="Garamond" w:hAnsi="Garamond" w:cs="Arial"/>
          <w:color w:val="000000"/>
          <w:sz w:val="24"/>
          <w:szCs w:val="24"/>
          <w:lang w:eastAsia="hr-HR"/>
        </w:rPr>
        <w:t>5</w:t>
      </w:r>
      <w:r>
        <w:rPr>
          <w:rFonts w:ascii="Garamond" w:hAnsi="Garamond" w:cs="Arial"/>
          <w:color w:val="000000"/>
          <w:sz w:val="24"/>
          <w:szCs w:val="24"/>
          <w:lang w:eastAsia="hr-HR"/>
        </w:rPr>
        <w:t>. godine.</w:t>
      </w:r>
    </w:p>
    <w:p w14:paraId="3A2FB321" w14:textId="2DFAE534" w:rsidR="00EF5C5D" w:rsidRDefault="00EF5C5D" w:rsidP="00EF5C5D">
      <w:pPr>
        <w:suppressAutoHyphens w:val="0"/>
        <w:ind w:firstLine="708"/>
        <w:rPr>
          <w:rFonts w:ascii="Garamond" w:hAnsi="Garamond" w:cs="Arial"/>
          <w:sz w:val="24"/>
          <w:szCs w:val="24"/>
          <w:lang w:eastAsia="hr-HR"/>
        </w:rPr>
      </w:pPr>
      <w:r>
        <w:rPr>
          <w:rFonts w:ascii="Garamond" w:hAnsi="Garamond" w:cs="Arial"/>
          <w:color w:val="000000"/>
          <w:sz w:val="24"/>
          <w:szCs w:val="24"/>
          <w:lang w:eastAsia="hr-HR"/>
        </w:rPr>
        <w:t>O namjeni viška prihoda i pokriću manjka iz prethodne godine odluč</w:t>
      </w:r>
      <w:r w:rsidR="00605EC3">
        <w:rPr>
          <w:rFonts w:ascii="Garamond" w:hAnsi="Garamond" w:cs="Arial"/>
          <w:color w:val="000000"/>
          <w:sz w:val="24"/>
          <w:szCs w:val="24"/>
          <w:lang w:eastAsia="hr-HR"/>
        </w:rPr>
        <w:t>ilo je</w:t>
      </w:r>
      <w:r>
        <w:rPr>
          <w:rFonts w:ascii="Garamond" w:hAnsi="Garamond" w:cs="Arial"/>
          <w:color w:val="000000"/>
          <w:sz w:val="24"/>
          <w:szCs w:val="24"/>
          <w:lang w:eastAsia="hr-HR"/>
        </w:rPr>
        <w:t xml:space="preserve"> Općinsko vijeće pri </w:t>
      </w:r>
      <w:r>
        <w:rPr>
          <w:rFonts w:ascii="Garamond" w:hAnsi="Garamond" w:cs="Arial"/>
          <w:sz w:val="24"/>
          <w:szCs w:val="24"/>
          <w:lang w:eastAsia="hr-HR"/>
        </w:rPr>
        <w:t>donošenju Godišnjeg izvještaja o izvršenju proračuna za 202</w:t>
      </w:r>
      <w:r w:rsidR="005A7B9D">
        <w:rPr>
          <w:rFonts w:ascii="Garamond" w:hAnsi="Garamond" w:cs="Arial"/>
          <w:sz w:val="24"/>
          <w:szCs w:val="24"/>
          <w:lang w:eastAsia="hr-HR"/>
        </w:rPr>
        <w:t>4</w:t>
      </w:r>
      <w:r>
        <w:rPr>
          <w:rFonts w:ascii="Garamond" w:hAnsi="Garamond" w:cs="Arial"/>
          <w:sz w:val="24"/>
          <w:szCs w:val="24"/>
          <w:lang w:eastAsia="hr-HR"/>
        </w:rPr>
        <w:t xml:space="preserve">. godinu. </w:t>
      </w:r>
    </w:p>
    <w:p w14:paraId="52F7BC7F" w14:textId="77777777" w:rsidR="00EF5C5D" w:rsidRDefault="00EF5C5D" w:rsidP="00EF5C5D">
      <w:pPr>
        <w:suppressAutoHyphens w:val="0"/>
        <w:rPr>
          <w:rFonts w:ascii="Garamond" w:hAnsi="Garamond" w:cs="Arial"/>
          <w:sz w:val="24"/>
          <w:szCs w:val="24"/>
          <w:lang w:eastAsia="hr-HR"/>
        </w:rPr>
      </w:pPr>
    </w:p>
    <w:p w14:paraId="0507473B"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10.</w:t>
      </w:r>
    </w:p>
    <w:p w14:paraId="034455EA"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Prihodi Proračuna ubiru se i uplaćuju na žiro račun Proračuna Općine Punat u skladu sa Zakonom i drugim propisima, neovisno o visini prihoda planiranih u Proračunu.</w:t>
      </w:r>
    </w:p>
    <w:p w14:paraId="6FA09D50"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Otplate glavnica i kamata od zaduživanja i danih jamstava mogu se izvršavati u iznosima iznad planiranih.</w:t>
      </w:r>
    </w:p>
    <w:p w14:paraId="7FC005D0"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Ako aktivnosti i projekti za koje su sredstva osigurana u Proračunu tekuće godine nisu izvršeni do visine utvrđene Proračunom mogu se u toj visini izvršavati u sljedećoj godini, uz prethodnu suglasnost Općinskog načelnika.</w:t>
      </w:r>
    </w:p>
    <w:p w14:paraId="04AC0828" w14:textId="77777777" w:rsidR="00EF5C5D" w:rsidRDefault="00EF5C5D" w:rsidP="00EF5C5D">
      <w:pPr>
        <w:suppressAutoHyphens w:val="0"/>
        <w:rPr>
          <w:rFonts w:ascii="Garamond" w:hAnsi="Garamond"/>
          <w:sz w:val="24"/>
          <w:szCs w:val="24"/>
          <w:lang w:eastAsia="hr-HR"/>
        </w:rPr>
      </w:pPr>
    </w:p>
    <w:p w14:paraId="56C1A94B" w14:textId="77777777" w:rsidR="00EF5C5D" w:rsidRDefault="00EF5C5D" w:rsidP="00EF5C5D">
      <w:pPr>
        <w:suppressAutoHyphens w:val="0"/>
        <w:rPr>
          <w:rFonts w:ascii="Garamond" w:hAnsi="Garamond" w:cs="Arial"/>
          <w:color w:val="000000"/>
          <w:sz w:val="24"/>
          <w:szCs w:val="24"/>
          <w:lang w:eastAsia="hr-HR"/>
        </w:rPr>
      </w:pPr>
      <w:r>
        <w:rPr>
          <w:rFonts w:ascii="Garamond" w:hAnsi="Garamond" w:cs="Arial"/>
          <w:color w:val="000000"/>
          <w:sz w:val="24"/>
          <w:szCs w:val="24"/>
          <w:lang w:eastAsia="hr-HR"/>
        </w:rPr>
        <w:t>IV. NAMJENSKI PRIHODI</w:t>
      </w:r>
    </w:p>
    <w:p w14:paraId="5E887604"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11.</w:t>
      </w:r>
    </w:p>
    <w:p w14:paraId="34245424"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Namjenski prihodi i primici koji nisu iskorišteni u prethodnoj godini prenose se u proračun za tekuću proračunsku godinu.</w:t>
      </w:r>
    </w:p>
    <w:p w14:paraId="70BCB700"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Naplaćeni i preneseni, a manje planirani namjenski prihodi i primici mogu se izvršavati iznad iznosa utvrđenih u Proračunu, a do visine uplaćenih, odnosno prenesenih sredstava.</w:t>
      </w:r>
    </w:p>
    <w:p w14:paraId="12C5779C"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 xml:space="preserve">Rashodi i izdaci Proračuna koji se financiraju iz namjenskih prihoda i primitaka izvršavat će se do iznosa naplaćenih prihoda i primitaka za te namjene. </w:t>
      </w:r>
    </w:p>
    <w:p w14:paraId="3C8A51D8" w14:textId="77777777" w:rsidR="00EF5C5D" w:rsidRPr="00452460" w:rsidRDefault="00EF5C5D" w:rsidP="00EF5C5D">
      <w:pPr>
        <w:suppressAutoHyphens w:val="0"/>
        <w:ind w:firstLine="708"/>
        <w:rPr>
          <w:rFonts w:ascii="Garamond" w:hAnsi="Garamond" w:cs="Arial"/>
          <w:color w:val="000000"/>
          <w:sz w:val="24"/>
          <w:szCs w:val="24"/>
          <w:lang w:eastAsia="hr-HR"/>
        </w:rPr>
      </w:pPr>
      <w:r w:rsidRPr="00452460">
        <w:rPr>
          <w:rFonts w:ascii="Garamond" w:hAnsi="Garamond" w:cs="Arial"/>
          <w:color w:val="000000"/>
          <w:sz w:val="24"/>
          <w:szCs w:val="24"/>
          <w:lang w:eastAsia="hr-HR"/>
        </w:rPr>
        <w:t>Sredstva prikupljena komunalnom naknadom, o</w:t>
      </w:r>
      <w:r w:rsidRPr="00452460">
        <w:rPr>
          <w:rFonts w:ascii="Garamond" w:hAnsi="Garamond"/>
          <w:sz w:val="24"/>
          <w:szCs w:val="24"/>
        </w:rPr>
        <w:t>sim za financiranje održavanja i građenja komunalne infrastrukture, mogu se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r>
        <w:rPr>
          <w:rFonts w:ascii="Garamond" w:hAnsi="Garamond"/>
          <w:sz w:val="24"/>
          <w:szCs w:val="24"/>
        </w:rPr>
        <w:t>.</w:t>
      </w:r>
    </w:p>
    <w:p w14:paraId="481CA3C6" w14:textId="0B2B930D" w:rsidR="00EF5C5D" w:rsidRPr="00E63AFD" w:rsidRDefault="00EF5C5D" w:rsidP="00EF5C5D">
      <w:pPr>
        <w:suppressAutoHyphens w:val="0"/>
        <w:rPr>
          <w:rFonts w:ascii="Garamond" w:hAnsi="Garamond" w:cs="Arial"/>
          <w:color w:val="000000"/>
          <w:sz w:val="24"/>
          <w:szCs w:val="24"/>
          <w:lang w:eastAsia="hr-HR"/>
        </w:rPr>
      </w:pPr>
      <w:r>
        <w:rPr>
          <w:rFonts w:ascii="Garamond" w:hAnsi="Garamond" w:cs="Arial"/>
          <w:color w:val="000000"/>
          <w:sz w:val="24"/>
          <w:szCs w:val="24"/>
          <w:lang w:eastAsia="hr-HR"/>
        </w:rPr>
        <w:lastRenderedPageBreak/>
        <w:t>V. ISPLATA SREDSTAVA IZ PRORAČUNA</w:t>
      </w:r>
    </w:p>
    <w:p w14:paraId="0DC3BEA5" w14:textId="77777777" w:rsidR="00EF5C5D" w:rsidRDefault="00EF5C5D" w:rsidP="00EF5C5D">
      <w:pPr>
        <w:tabs>
          <w:tab w:val="center" w:pos="4536"/>
          <w:tab w:val="left" w:pos="5490"/>
        </w:tabs>
        <w:suppressAutoHyphens w:val="0"/>
        <w:jc w:val="left"/>
        <w:rPr>
          <w:rFonts w:ascii="Garamond" w:hAnsi="Garamond" w:cs="Arial"/>
          <w:b/>
          <w:color w:val="000000"/>
          <w:sz w:val="24"/>
          <w:szCs w:val="24"/>
          <w:lang w:eastAsia="hr-HR"/>
        </w:rPr>
      </w:pPr>
      <w:r>
        <w:rPr>
          <w:rFonts w:ascii="Garamond" w:hAnsi="Garamond" w:cs="Arial"/>
          <w:b/>
          <w:color w:val="000000"/>
          <w:sz w:val="24"/>
          <w:szCs w:val="24"/>
          <w:lang w:eastAsia="hr-HR"/>
        </w:rPr>
        <w:tab/>
        <w:t>Članak 12.</w:t>
      </w:r>
      <w:r>
        <w:rPr>
          <w:rFonts w:ascii="Garamond" w:hAnsi="Garamond" w:cs="Arial"/>
          <w:b/>
          <w:color w:val="000000"/>
          <w:sz w:val="24"/>
          <w:szCs w:val="24"/>
          <w:lang w:eastAsia="hr-HR"/>
        </w:rPr>
        <w:tab/>
      </w:r>
    </w:p>
    <w:p w14:paraId="29758002"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Nalogodavac i odgovorna osoba za izvršavanje proračuna u cjelini je Općinski načelnik.</w:t>
      </w:r>
    </w:p>
    <w:p w14:paraId="1BBC8BD2"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U okviru svog djelokruga i ovlasti pročelnik Jedinstvenog upravnog odjela odgovoran je za provedbu Odluke o izvršavanju Proračuna, kao i za naplatu i prikupljanje prihoda i primitaka, tako i za izvršavanje svih rashoda i izdataka sukladno namjenama i iznosima utvrđenim u posebnom dijelu Proračuna u okviru odgovarajućeg razdjela.</w:t>
      </w:r>
    </w:p>
    <w:p w14:paraId="2B4CA885"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Isplata mora biti sukladna proračunu, uz valjane knjigovodstvene isprave ovjerene od</w:t>
      </w:r>
      <w:r>
        <w:rPr>
          <w:rFonts w:ascii="Garamond" w:hAnsi="Garamond"/>
          <w:sz w:val="24"/>
          <w:szCs w:val="24"/>
          <w:lang w:eastAsia="hr-HR"/>
        </w:rPr>
        <w:t xml:space="preserve"> </w:t>
      </w:r>
      <w:r>
        <w:rPr>
          <w:rFonts w:ascii="Garamond" w:hAnsi="Garamond" w:cs="Arial"/>
          <w:sz w:val="24"/>
          <w:szCs w:val="24"/>
          <w:lang w:eastAsia="hr-HR"/>
        </w:rPr>
        <w:t>odgovorne osobe.</w:t>
      </w:r>
    </w:p>
    <w:p w14:paraId="36E9B6C1"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Svaki rashod i izdatak iz Proračuna mora se temeljiti na vjerodostojnoj knjigovodstvenoj ispravi kojom se dokazuje obveza plaćanja.</w:t>
      </w:r>
    </w:p>
    <w:p w14:paraId="3F14EC0C" w14:textId="31138F0F" w:rsidR="00EF5C5D" w:rsidRDefault="00EF5C5D" w:rsidP="00EF5C5D">
      <w:pPr>
        <w:suppressAutoHyphens w:val="0"/>
        <w:ind w:firstLine="708"/>
        <w:rPr>
          <w:rFonts w:ascii="Garamond" w:hAnsi="Garamond" w:cs="Arial"/>
          <w:sz w:val="24"/>
          <w:szCs w:val="24"/>
          <w:lang w:eastAsia="hr-HR"/>
        </w:rPr>
      </w:pPr>
      <w:r>
        <w:rPr>
          <w:rFonts w:ascii="Garamond" w:hAnsi="Garamond" w:cs="Arial"/>
          <w:sz w:val="24"/>
          <w:szCs w:val="24"/>
          <w:lang w:eastAsia="hr-HR"/>
        </w:rPr>
        <w:t>Aktivnosti i projekti financirani iz sredstava Europske unije te kapitalni projekti, koji nisu izvršeni do kraja 202</w:t>
      </w:r>
      <w:r w:rsidR="005A7B9D">
        <w:rPr>
          <w:rFonts w:ascii="Garamond" w:hAnsi="Garamond" w:cs="Arial"/>
          <w:sz w:val="24"/>
          <w:szCs w:val="24"/>
          <w:lang w:eastAsia="hr-HR"/>
        </w:rPr>
        <w:t>4</w:t>
      </w:r>
      <w:r>
        <w:rPr>
          <w:rFonts w:ascii="Garamond" w:hAnsi="Garamond" w:cs="Arial"/>
          <w:sz w:val="24"/>
          <w:szCs w:val="24"/>
          <w:lang w:eastAsia="hr-HR"/>
        </w:rPr>
        <w:t>. godine, mogu se prenijeti i izvršavati u 202</w:t>
      </w:r>
      <w:r w:rsidR="005A7B9D">
        <w:rPr>
          <w:rFonts w:ascii="Garamond" w:hAnsi="Garamond" w:cs="Arial"/>
          <w:sz w:val="24"/>
          <w:szCs w:val="24"/>
          <w:lang w:eastAsia="hr-HR"/>
        </w:rPr>
        <w:t>5</w:t>
      </w:r>
      <w:r>
        <w:rPr>
          <w:rFonts w:ascii="Garamond" w:hAnsi="Garamond" w:cs="Arial"/>
          <w:sz w:val="24"/>
          <w:szCs w:val="24"/>
          <w:lang w:eastAsia="hr-HR"/>
        </w:rPr>
        <w:t>. godini, pod uvjetom da su proračunska sredstva, koja su za njihovu provedbu bila osigurana u Proračunu Općine Punat za 202</w:t>
      </w:r>
      <w:r w:rsidR="005A7B9D">
        <w:rPr>
          <w:rFonts w:ascii="Garamond" w:hAnsi="Garamond" w:cs="Arial"/>
          <w:sz w:val="24"/>
          <w:szCs w:val="24"/>
          <w:lang w:eastAsia="hr-HR"/>
        </w:rPr>
        <w:t>4</w:t>
      </w:r>
      <w:r>
        <w:rPr>
          <w:rFonts w:ascii="Garamond" w:hAnsi="Garamond" w:cs="Arial"/>
          <w:sz w:val="24"/>
          <w:szCs w:val="24"/>
          <w:lang w:eastAsia="hr-HR"/>
        </w:rPr>
        <w:t>. godinu, na kraju 202</w:t>
      </w:r>
      <w:r w:rsidR="005A7B9D">
        <w:rPr>
          <w:rFonts w:ascii="Garamond" w:hAnsi="Garamond" w:cs="Arial"/>
          <w:sz w:val="24"/>
          <w:szCs w:val="24"/>
          <w:lang w:eastAsia="hr-HR"/>
        </w:rPr>
        <w:t>4</w:t>
      </w:r>
      <w:r>
        <w:rPr>
          <w:rFonts w:ascii="Garamond" w:hAnsi="Garamond" w:cs="Arial"/>
          <w:sz w:val="24"/>
          <w:szCs w:val="24"/>
          <w:lang w:eastAsia="hr-HR"/>
        </w:rPr>
        <w:t>. godine ostala neizvršena ili izvršena u iznosu manjem od planiranog.</w:t>
      </w:r>
    </w:p>
    <w:p w14:paraId="20B04B59" w14:textId="77777777" w:rsidR="00EF5C5D" w:rsidRDefault="00EF5C5D" w:rsidP="00EF5C5D">
      <w:pPr>
        <w:suppressAutoHyphens w:val="0"/>
        <w:rPr>
          <w:rFonts w:ascii="Garamond" w:hAnsi="Garamond"/>
          <w:sz w:val="24"/>
          <w:szCs w:val="24"/>
          <w:lang w:eastAsia="hr-HR"/>
        </w:rPr>
      </w:pPr>
    </w:p>
    <w:p w14:paraId="264757A5"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13.</w:t>
      </w:r>
    </w:p>
    <w:p w14:paraId="19FA2544"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Sredstva za isplatu sredstava za nabavu roba i usluga, obavljanje usluga i ustupanje radova moraju se temeljiti na propisima o javnoj nabavi.</w:t>
      </w:r>
    </w:p>
    <w:p w14:paraId="2C7470C1" w14:textId="77777777" w:rsidR="00EF5C5D" w:rsidRDefault="00EF5C5D" w:rsidP="00EF5C5D">
      <w:pPr>
        <w:suppressAutoHyphens w:val="0"/>
        <w:jc w:val="center"/>
        <w:rPr>
          <w:rFonts w:ascii="Garamond" w:hAnsi="Garamond" w:cs="Arial"/>
          <w:color w:val="000000"/>
          <w:sz w:val="24"/>
          <w:szCs w:val="24"/>
          <w:lang w:eastAsia="hr-HR"/>
        </w:rPr>
      </w:pPr>
    </w:p>
    <w:p w14:paraId="0A1667CB"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14.</w:t>
      </w:r>
    </w:p>
    <w:p w14:paraId="18989BC2" w14:textId="77777777" w:rsidR="00EF5C5D" w:rsidRDefault="00EF5C5D" w:rsidP="00EF5C5D">
      <w:pPr>
        <w:suppressAutoHyphens w:val="0"/>
        <w:ind w:firstLine="708"/>
        <w:rPr>
          <w:rFonts w:ascii="Garamond" w:hAnsi="Garamond" w:cs="Arial"/>
          <w:sz w:val="24"/>
          <w:szCs w:val="24"/>
          <w:lang w:eastAsia="hr-HR"/>
        </w:rPr>
      </w:pPr>
      <w:r>
        <w:rPr>
          <w:rFonts w:ascii="Garamond" w:hAnsi="Garamond" w:cs="Arial"/>
          <w:sz w:val="24"/>
          <w:szCs w:val="24"/>
          <w:lang w:eastAsia="hr-HR"/>
        </w:rPr>
        <w:t xml:space="preserve">Sredstva raspoređena u Razdjelu 001, koja se odnose na naknade članovima predstavničkog i izvršnog tijela, obračunavat će se i isplaćivati sukladno odredbama </w:t>
      </w:r>
      <w:r>
        <w:rPr>
          <w:rFonts w:ascii="Garamond" w:hAnsi="Garamond" w:cs="Arial"/>
          <w:bCs/>
          <w:color w:val="000000"/>
          <w:sz w:val="24"/>
          <w:szCs w:val="24"/>
          <w:shd w:val="clear" w:color="auto" w:fill="FFFFFF"/>
        </w:rPr>
        <w:t xml:space="preserve">Odluke o naknadama troškova za rad u tijelima Općine Punat </w:t>
      </w:r>
      <w:r>
        <w:rPr>
          <w:rFonts w:ascii="Garamond" w:hAnsi="Garamond" w:cs="Arial"/>
          <w:sz w:val="24"/>
          <w:szCs w:val="24"/>
          <w:lang w:eastAsia="hr-HR"/>
        </w:rPr>
        <w:t>te Zakona i Pravilnika o porezu na dohodak.</w:t>
      </w:r>
    </w:p>
    <w:p w14:paraId="319C201E" w14:textId="77777777" w:rsidR="00EF5C5D" w:rsidRDefault="00EF5C5D" w:rsidP="00EF5C5D">
      <w:pPr>
        <w:suppressAutoHyphens w:val="0"/>
        <w:ind w:firstLine="708"/>
        <w:rPr>
          <w:rFonts w:ascii="Garamond" w:hAnsi="Garamond"/>
          <w:sz w:val="24"/>
          <w:szCs w:val="24"/>
          <w:lang w:eastAsia="hr-HR"/>
        </w:rPr>
      </w:pPr>
      <w:r>
        <w:rPr>
          <w:rFonts w:ascii="Garamond" w:hAnsi="Garamond" w:cs="Arial"/>
          <w:sz w:val="24"/>
          <w:szCs w:val="24"/>
          <w:lang w:eastAsia="hr-HR"/>
        </w:rPr>
        <w:t>Sredstva raspoređena u Razdjelu 003, koja se odnose na rashode za zaposlene, obračunavat će se i isplaćivati sukladno zakonu, podzakonskim propisima i općim aktima Općine Punat, kojima se uređuju plaće dužnosnika, službenika i namještenika Općine Punat.</w:t>
      </w:r>
    </w:p>
    <w:p w14:paraId="4D88F30B" w14:textId="77777777" w:rsidR="00EF5C5D" w:rsidRDefault="00EF5C5D" w:rsidP="00EF5C5D">
      <w:pPr>
        <w:suppressAutoHyphens w:val="0"/>
        <w:rPr>
          <w:rFonts w:ascii="Garamond" w:hAnsi="Garamond" w:cs="Arial"/>
          <w:color w:val="000000"/>
          <w:sz w:val="24"/>
          <w:szCs w:val="24"/>
          <w:lang w:eastAsia="hr-HR"/>
        </w:rPr>
      </w:pPr>
    </w:p>
    <w:p w14:paraId="19E0C62A"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15.</w:t>
      </w:r>
    </w:p>
    <w:p w14:paraId="5F1EF294"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Sredstva za rad političkih stranaka i nezavisnih listi zastupljenih u Općinskom vijeću, naknade troškova za rad članova Općinskog vijeća i članova njihovih radnih tijela, isplaćivat će se temeljem Odluka Općinskog vijeća, po nalogu pročelnika.</w:t>
      </w:r>
    </w:p>
    <w:p w14:paraId="414CEFE2" w14:textId="77777777" w:rsidR="00EF5C5D" w:rsidRDefault="00EF5C5D" w:rsidP="00EF5C5D">
      <w:pPr>
        <w:suppressAutoHyphens w:val="0"/>
        <w:rPr>
          <w:rFonts w:ascii="Garamond" w:hAnsi="Garamond"/>
          <w:sz w:val="24"/>
          <w:szCs w:val="24"/>
          <w:lang w:eastAsia="hr-HR"/>
        </w:rPr>
      </w:pPr>
    </w:p>
    <w:p w14:paraId="3F9B7BF5" w14:textId="77777777" w:rsidR="00EF5C5D" w:rsidRDefault="00EF5C5D" w:rsidP="00EF5C5D">
      <w:pPr>
        <w:suppressAutoHyphens w:val="0"/>
        <w:jc w:val="center"/>
        <w:rPr>
          <w:rFonts w:ascii="Garamond" w:hAnsi="Garamond"/>
          <w:sz w:val="24"/>
          <w:szCs w:val="24"/>
          <w:lang w:eastAsia="hr-HR"/>
        </w:rPr>
      </w:pPr>
      <w:r>
        <w:rPr>
          <w:rFonts w:ascii="Garamond" w:hAnsi="Garamond" w:cs="Arial"/>
          <w:b/>
          <w:sz w:val="24"/>
          <w:szCs w:val="24"/>
          <w:lang w:eastAsia="hr-HR"/>
        </w:rPr>
        <w:t>Č</w:t>
      </w:r>
      <w:r>
        <w:rPr>
          <w:rFonts w:ascii="Garamond" w:hAnsi="Garamond" w:cs="Arial"/>
          <w:b/>
          <w:color w:val="000000"/>
          <w:sz w:val="24"/>
          <w:szCs w:val="24"/>
          <w:lang w:eastAsia="hr-HR"/>
        </w:rPr>
        <w:t>lanak 16.</w:t>
      </w:r>
    </w:p>
    <w:p w14:paraId="4AEF2B16"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Pogrešno ili više uplaćeni prihodi u Proračunu, vraćaju se uplatiteljima na teret tih prihoda.</w:t>
      </w:r>
    </w:p>
    <w:p w14:paraId="5454D6F7" w14:textId="77777777" w:rsidR="00EF5C5D" w:rsidRDefault="00EF5C5D" w:rsidP="00EF5C5D">
      <w:pPr>
        <w:suppressAutoHyphens w:val="0"/>
        <w:ind w:firstLine="708"/>
        <w:rPr>
          <w:rFonts w:ascii="Garamond" w:hAnsi="Garamond"/>
          <w:sz w:val="24"/>
          <w:szCs w:val="24"/>
          <w:lang w:eastAsia="hr-HR"/>
        </w:rPr>
      </w:pPr>
    </w:p>
    <w:p w14:paraId="55C791C1" w14:textId="77777777" w:rsidR="00EF5C5D" w:rsidRDefault="00EF5C5D" w:rsidP="00EF5C5D">
      <w:pPr>
        <w:suppressAutoHyphens w:val="0"/>
        <w:jc w:val="center"/>
        <w:rPr>
          <w:rFonts w:ascii="Garamond" w:hAnsi="Garamond" w:cs="Arial"/>
          <w:b/>
          <w:sz w:val="24"/>
          <w:szCs w:val="24"/>
          <w:lang w:eastAsia="hr-HR"/>
        </w:rPr>
      </w:pPr>
      <w:r>
        <w:rPr>
          <w:rFonts w:ascii="Garamond" w:hAnsi="Garamond" w:cs="Arial"/>
          <w:b/>
          <w:sz w:val="24"/>
          <w:szCs w:val="24"/>
          <w:lang w:eastAsia="hr-HR"/>
        </w:rPr>
        <w:t>Č</w:t>
      </w:r>
      <w:r>
        <w:rPr>
          <w:rFonts w:ascii="Garamond" w:hAnsi="Garamond" w:cs="Arial"/>
          <w:b/>
          <w:color w:val="000000"/>
          <w:sz w:val="24"/>
          <w:szCs w:val="24"/>
          <w:lang w:eastAsia="hr-HR"/>
        </w:rPr>
        <w:t>lanak 17.</w:t>
      </w:r>
    </w:p>
    <w:p w14:paraId="642F72A7"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Instrumente osiguranja plaćanja, kojima se na teret Proračuna stvaraju obveze, izdaje i potpisuje Općinski načelnik.</w:t>
      </w:r>
    </w:p>
    <w:p w14:paraId="0B4E4CD5"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Instrumenti osiguranja plaćanja primljeni od pravnih osoba kao sredstvo osiguranja naplate potraživanja ili izvođenja radova i usluga evidentiraju se i čuvaju u Jedinstvenom upravnom odjelu.</w:t>
      </w:r>
    </w:p>
    <w:p w14:paraId="55E64AE3" w14:textId="77777777" w:rsidR="00EF5C5D" w:rsidRDefault="00EF5C5D" w:rsidP="00EF5C5D">
      <w:pPr>
        <w:suppressAutoHyphens w:val="0"/>
        <w:rPr>
          <w:rFonts w:ascii="Garamond" w:hAnsi="Garamond"/>
          <w:sz w:val="24"/>
          <w:szCs w:val="24"/>
          <w:lang w:eastAsia="hr-HR"/>
        </w:rPr>
      </w:pPr>
    </w:p>
    <w:p w14:paraId="204DF66D" w14:textId="1C7D3A20" w:rsidR="00EF5C5D" w:rsidRPr="00E63AFD" w:rsidRDefault="00EF5C5D" w:rsidP="00E63AFD">
      <w:pPr>
        <w:suppressAutoHyphens w:val="0"/>
        <w:rPr>
          <w:rFonts w:ascii="Garamond" w:hAnsi="Garamond"/>
          <w:sz w:val="24"/>
          <w:szCs w:val="24"/>
          <w:lang w:eastAsia="hr-HR"/>
        </w:rPr>
      </w:pPr>
      <w:r>
        <w:rPr>
          <w:rFonts w:ascii="Garamond" w:hAnsi="Garamond" w:cs="Arial"/>
          <w:color w:val="000000"/>
          <w:sz w:val="24"/>
          <w:szCs w:val="24"/>
          <w:lang w:eastAsia="hr-HR"/>
        </w:rPr>
        <w:t>VI. UPRAVLJANJE FINANCIJSKOM I NEFINANCIJSKOM IMOVINOM</w:t>
      </w:r>
    </w:p>
    <w:p w14:paraId="69F38558"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18.</w:t>
      </w:r>
    </w:p>
    <w:p w14:paraId="3E4F6154"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Imovinu Općine čine financijska i nefinancijska imovina kojom upravlja Općinski načelnik u skladu s posebnim propisima i Statutom Općine.</w:t>
      </w:r>
    </w:p>
    <w:p w14:paraId="23836070" w14:textId="77777777" w:rsidR="00E63AFD" w:rsidRDefault="00E63AFD" w:rsidP="00EF5C5D">
      <w:pPr>
        <w:suppressAutoHyphens w:val="0"/>
        <w:ind w:firstLine="708"/>
        <w:rPr>
          <w:rFonts w:ascii="Garamond" w:hAnsi="Garamond" w:cs="Arial"/>
          <w:color w:val="000000"/>
          <w:sz w:val="24"/>
          <w:szCs w:val="24"/>
          <w:lang w:eastAsia="hr-HR"/>
        </w:rPr>
      </w:pPr>
    </w:p>
    <w:p w14:paraId="06559DA0"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19.</w:t>
      </w:r>
    </w:p>
    <w:p w14:paraId="1D8CA8E4"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lastRenderedPageBreak/>
        <w:t>Raspoloživim novčanim sredstvima na računu Proračuna upravlja Općinski načelnik.</w:t>
      </w:r>
    </w:p>
    <w:p w14:paraId="3837FB49"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Novčana sredstva iz stavka 1. ovog članka mogu se polagati u poslovnu banku, poštujući načela sigurnosti, likvidnosti i isplativosti ulaganja. </w:t>
      </w:r>
    </w:p>
    <w:p w14:paraId="56AFEBCC"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Odluku o izboru banke donosi Općinski načelnik.</w:t>
      </w:r>
    </w:p>
    <w:p w14:paraId="35F5C781"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Društvima u vlasništvu Općine Punat, Općina može iz likvidnih sredstava Proračuna odobriti kratkoročnu pozajmicu uz kamatu u visini eskontne stope HNB i adekvatno osiguranje povrata pozajmice.</w:t>
      </w:r>
    </w:p>
    <w:p w14:paraId="30F363E6" w14:textId="5286BA9D"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Odluku o oročavanju sredstava ili davanju kratkoročnih pozajmica donosi Općinski načelnik sukladno zakonskim propisima. Oročena sredstva te sredstva dana kao kratkoročne pozajmice moraju se vratiti u Proračun do 31.12.202</w:t>
      </w:r>
      <w:r w:rsidR="005A7B9D">
        <w:rPr>
          <w:rFonts w:ascii="Garamond" w:hAnsi="Garamond" w:cs="Arial"/>
          <w:color w:val="000000"/>
          <w:sz w:val="24"/>
          <w:szCs w:val="24"/>
          <w:lang w:eastAsia="hr-HR"/>
        </w:rPr>
        <w:t>5</w:t>
      </w:r>
      <w:r>
        <w:rPr>
          <w:rFonts w:ascii="Garamond" w:hAnsi="Garamond" w:cs="Arial"/>
          <w:color w:val="000000"/>
          <w:sz w:val="24"/>
          <w:szCs w:val="24"/>
          <w:lang w:eastAsia="hr-HR"/>
        </w:rPr>
        <w:t>. godine.</w:t>
      </w:r>
    </w:p>
    <w:p w14:paraId="044C45B3" w14:textId="77777777" w:rsidR="00EF5C5D" w:rsidRDefault="00EF5C5D" w:rsidP="00EF5C5D">
      <w:pPr>
        <w:suppressAutoHyphens w:val="0"/>
        <w:jc w:val="center"/>
        <w:rPr>
          <w:rFonts w:ascii="Garamond" w:hAnsi="Garamond" w:cs="Arial"/>
          <w:color w:val="000000"/>
          <w:sz w:val="24"/>
          <w:szCs w:val="24"/>
          <w:lang w:eastAsia="hr-HR"/>
        </w:rPr>
      </w:pPr>
    </w:p>
    <w:p w14:paraId="7D1AA104"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20.</w:t>
      </w:r>
    </w:p>
    <w:p w14:paraId="01A0111D"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Općinsko vijeće može na prijedlog Općinskog načelnika odlučiti o kupnji dionica ili udjela u trgovačkom društvu ako su za kupnju osigurana sredstva u proračunu i ako se s time štiti interes Općine.</w:t>
      </w:r>
    </w:p>
    <w:p w14:paraId="74BD4658"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Ulaganja u imovinu trgovačkih društava u vlasništvu ili suvlasništvu Općine, evidentiraju se kao povećanje udjela.</w:t>
      </w:r>
    </w:p>
    <w:p w14:paraId="1C40A2BF"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U slučaju da prestane javni interes za vlasništvo dionica ili udjela u kapitalu pravnih osoba, Općinsko vijeće, na prijedlog Općinskog načelnika može odlučiti da se dionice odnosno udjeli u kapitalu prodaju, ako to nije u suprotnosti s posebnim zakonom. </w:t>
      </w:r>
    </w:p>
    <w:p w14:paraId="76B0334E"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Ostvarena sredstva od prodaje udjela i uloga u kapitalu koriste se samo za otplatu duga u Računu financiranja ili za nabavku nefinancijske i financijske imovine, ukoliko se spomenuta sredstva ostvare u iznosu većem od potrebnog za otplatu duga.</w:t>
      </w:r>
    </w:p>
    <w:p w14:paraId="60AD20D5" w14:textId="77777777" w:rsidR="00EF5C5D" w:rsidRDefault="00EF5C5D" w:rsidP="00EF5C5D">
      <w:pPr>
        <w:suppressAutoHyphens w:val="0"/>
        <w:jc w:val="center"/>
        <w:rPr>
          <w:rFonts w:ascii="Garamond" w:hAnsi="Garamond" w:cs="Arial"/>
          <w:b/>
          <w:color w:val="000000"/>
          <w:sz w:val="24"/>
          <w:szCs w:val="24"/>
          <w:lang w:eastAsia="hr-HR"/>
        </w:rPr>
      </w:pPr>
    </w:p>
    <w:p w14:paraId="6CD181FD"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21.</w:t>
      </w:r>
    </w:p>
    <w:p w14:paraId="3C74B55B" w14:textId="77777777" w:rsidR="00EF5C5D" w:rsidRDefault="00EF5C5D" w:rsidP="00EF5C5D">
      <w:pPr>
        <w:suppressAutoHyphens w:val="0"/>
        <w:ind w:firstLine="708"/>
        <w:rPr>
          <w:rFonts w:ascii="Garamond" w:hAnsi="Garamond" w:cs="Arial"/>
          <w:sz w:val="24"/>
          <w:szCs w:val="24"/>
          <w:lang w:eastAsia="hr-HR"/>
        </w:rPr>
      </w:pPr>
      <w:r>
        <w:rPr>
          <w:rFonts w:ascii="Garamond" w:hAnsi="Garamond" w:cs="Arial"/>
          <w:sz w:val="24"/>
          <w:szCs w:val="24"/>
          <w:lang w:eastAsia="hr-HR"/>
        </w:rPr>
        <w:t>Općinski načelnik može na zahtjev dužnika, uz primjereno osiguranje i kamate, odgoditi plaćanje ili odobriti obročnu otplatu duga, koji se ne smatraju javnim davanjima, pod uvjetom propisanim Zakonom o proračunu, podzakonskim aktima kao i aktima Općine Punat.</w:t>
      </w:r>
    </w:p>
    <w:p w14:paraId="645E3401" w14:textId="77777777" w:rsidR="00EF5C5D" w:rsidRDefault="00EF5C5D" w:rsidP="00EF5C5D">
      <w:pPr>
        <w:suppressAutoHyphens w:val="0"/>
        <w:ind w:firstLine="708"/>
        <w:rPr>
          <w:rFonts w:ascii="Garamond" w:hAnsi="Garamond" w:cs="Arial"/>
          <w:sz w:val="24"/>
          <w:szCs w:val="24"/>
        </w:rPr>
      </w:pPr>
      <w:r>
        <w:rPr>
          <w:rFonts w:ascii="Garamond" w:hAnsi="Garamond" w:cs="Arial"/>
          <w:sz w:val="24"/>
          <w:szCs w:val="24"/>
          <w:lang w:eastAsia="hr-HR"/>
        </w:rPr>
        <w:t>Kriteriji, mjere naplate, procedure naplate dospjelih potraživanja te kriteriji za otpis dospjelih nenaplaćenih potraživanja s osnove javnih davanja propisani su Odlukom</w:t>
      </w:r>
      <w:r>
        <w:rPr>
          <w:rFonts w:ascii="Garamond" w:hAnsi="Garamond" w:cs="Arial"/>
          <w:sz w:val="24"/>
          <w:szCs w:val="24"/>
        </w:rPr>
        <w:t xml:space="preserve"> o kriterijima, mjerama i proceduri naplate i otpisa potraživanja Općine Punat.</w:t>
      </w:r>
    </w:p>
    <w:p w14:paraId="0CFE034D" w14:textId="77777777" w:rsidR="00EF5C5D" w:rsidRDefault="00EF5C5D" w:rsidP="00EF5C5D">
      <w:pPr>
        <w:suppressAutoHyphens w:val="0"/>
        <w:rPr>
          <w:rFonts w:ascii="Garamond" w:hAnsi="Garamond"/>
          <w:sz w:val="24"/>
          <w:szCs w:val="24"/>
          <w:lang w:eastAsia="hr-HR"/>
        </w:rPr>
      </w:pPr>
    </w:p>
    <w:p w14:paraId="07D15AE5" w14:textId="77777777" w:rsidR="00EF5C5D" w:rsidRDefault="00EF5C5D" w:rsidP="00EF5C5D">
      <w:pPr>
        <w:suppressAutoHyphens w:val="0"/>
        <w:jc w:val="center"/>
        <w:rPr>
          <w:rFonts w:ascii="Garamond" w:hAnsi="Garamond"/>
          <w:b/>
          <w:sz w:val="24"/>
          <w:szCs w:val="24"/>
          <w:lang w:eastAsia="hr-HR"/>
        </w:rPr>
      </w:pPr>
      <w:r>
        <w:rPr>
          <w:rFonts w:ascii="Garamond" w:hAnsi="Garamond" w:cs="Tahoma"/>
          <w:b/>
          <w:sz w:val="24"/>
          <w:szCs w:val="24"/>
          <w:lang w:eastAsia="hr-HR"/>
        </w:rPr>
        <w:t>Č</w:t>
      </w:r>
      <w:r>
        <w:rPr>
          <w:rFonts w:ascii="Garamond" w:hAnsi="Garamond" w:cs="Tahoma"/>
          <w:b/>
          <w:color w:val="000000"/>
          <w:sz w:val="24"/>
          <w:szCs w:val="24"/>
          <w:lang w:eastAsia="hr-HR"/>
        </w:rPr>
        <w:t>l</w:t>
      </w:r>
      <w:r>
        <w:rPr>
          <w:rFonts w:ascii="Garamond" w:hAnsi="Garamond" w:cs="Arial"/>
          <w:b/>
          <w:color w:val="000000"/>
          <w:sz w:val="24"/>
          <w:szCs w:val="24"/>
          <w:lang w:eastAsia="hr-HR"/>
        </w:rPr>
        <w:t>anak 22.</w:t>
      </w:r>
    </w:p>
    <w:p w14:paraId="0598C655"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Sredstva za osiguranje nefinancijske dugotrajne imovine osigurana su u Proračunu Općine.</w:t>
      </w:r>
    </w:p>
    <w:p w14:paraId="50FD54C3" w14:textId="77777777" w:rsidR="00EF5C5D" w:rsidRDefault="00EF5C5D" w:rsidP="00EF5C5D">
      <w:pPr>
        <w:suppressAutoHyphens w:val="0"/>
        <w:rPr>
          <w:rFonts w:ascii="Garamond" w:hAnsi="Garamond"/>
          <w:sz w:val="24"/>
          <w:szCs w:val="24"/>
          <w:lang w:eastAsia="hr-HR"/>
        </w:rPr>
      </w:pPr>
    </w:p>
    <w:p w14:paraId="21A9AB49" w14:textId="77777777" w:rsidR="00EF5C5D" w:rsidRDefault="00EF5C5D" w:rsidP="00EF5C5D">
      <w:pPr>
        <w:suppressAutoHyphens w:val="0"/>
        <w:rPr>
          <w:rFonts w:ascii="Garamond" w:hAnsi="Garamond"/>
          <w:sz w:val="24"/>
          <w:szCs w:val="24"/>
          <w:lang w:eastAsia="hr-HR"/>
        </w:rPr>
      </w:pPr>
      <w:r>
        <w:rPr>
          <w:rFonts w:ascii="Garamond" w:hAnsi="Garamond" w:cs="Arial"/>
          <w:color w:val="000000"/>
          <w:sz w:val="24"/>
          <w:szCs w:val="24"/>
          <w:lang w:eastAsia="hr-HR"/>
        </w:rPr>
        <w:t>VII. ZADUŽIVANJE I JAMSTVA</w:t>
      </w:r>
    </w:p>
    <w:p w14:paraId="051CDF52"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23.</w:t>
      </w:r>
    </w:p>
    <w:p w14:paraId="3FB0116C"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Općina se može zaduživati za investicije uzimanjem kredita ili izdavanjem vrijednosnih papira, uz prethodnu suglasnost Vlade.</w:t>
      </w:r>
    </w:p>
    <w:p w14:paraId="609944C2" w14:textId="77777777" w:rsidR="00EF5C5D" w:rsidRDefault="00EF5C5D" w:rsidP="00EF5C5D">
      <w:pPr>
        <w:suppressAutoHyphens w:val="0"/>
        <w:rPr>
          <w:rFonts w:ascii="Garamond" w:hAnsi="Garamond" w:cs="Arial"/>
          <w:color w:val="000000"/>
          <w:sz w:val="24"/>
          <w:szCs w:val="24"/>
          <w:lang w:eastAsia="hr-HR"/>
        </w:rPr>
      </w:pPr>
    </w:p>
    <w:p w14:paraId="72EFAF39" w14:textId="59E96290" w:rsidR="00EF5C5D" w:rsidRDefault="00EF5C5D" w:rsidP="00EF5C5D">
      <w:pPr>
        <w:suppressAutoHyphens w:val="0"/>
        <w:ind w:firstLine="708"/>
        <w:rPr>
          <w:rFonts w:ascii="Garamond" w:hAnsi="Garamond" w:cs="Arial"/>
          <w:sz w:val="24"/>
          <w:szCs w:val="24"/>
        </w:rPr>
      </w:pPr>
      <w:r>
        <w:rPr>
          <w:rFonts w:ascii="Garamond" w:hAnsi="Garamond" w:cs="Arial"/>
          <w:color w:val="000000"/>
          <w:sz w:val="24"/>
          <w:szCs w:val="24"/>
          <w:shd w:val="clear" w:color="auto" w:fill="FFFFFF"/>
        </w:rPr>
        <w:t>Dugoročno zaduženje početkom 202</w:t>
      </w:r>
      <w:r w:rsidR="005A7B9D">
        <w:rPr>
          <w:rFonts w:ascii="Garamond" w:hAnsi="Garamond" w:cs="Arial"/>
          <w:color w:val="000000"/>
          <w:sz w:val="24"/>
          <w:szCs w:val="24"/>
          <w:shd w:val="clear" w:color="auto" w:fill="FFFFFF"/>
        </w:rPr>
        <w:t>5</w:t>
      </w:r>
      <w:r>
        <w:rPr>
          <w:rFonts w:ascii="Garamond" w:hAnsi="Garamond" w:cs="Arial"/>
          <w:color w:val="000000"/>
          <w:sz w:val="24"/>
          <w:szCs w:val="24"/>
          <w:shd w:val="clear" w:color="auto" w:fill="FFFFFF"/>
        </w:rPr>
        <w:t xml:space="preserve">. godine iznosi </w:t>
      </w:r>
      <w:r w:rsidR="009C5CB7">
        <w:rPr>
          <w:rFonts w:ascii="Garamond" w:hAnsi="Garamond" w:cs="Arial"/>
          <w:sz w:val="24"/>
          <w:szCs w:val="24"/>
        </w:rPr>
        <w:t>1.</w:t>
      </w:r>
      <w:r w:rsidR="00D968A2">
        <w:rPr>
          <w:rFonts w:ascii="Garamond" w:hAnsi="Garamond" w:cs="Arial"/>
          <w:sz w:val="24"/>
          <w:szCs w:val="24"/>
        </w:rPr>
        <w:t>450.589,63</w:t>
      </w:r>
      <w:r>
        <w:rPr>
          <w:rFonts w:ascii="Garamond" w:hAnsi="Garamond" w:cs="Arial"/>
          <w:sz w:val="24"/>
          <w:szCs w:val="24"/>
        </w:rPr>
        <w:t xml:space="preserve"> €. Očekivani iznos ukupnog duga po preuzetim dugoročnim kreditnim zaduženjima na kraju proračunske godine, odnosno na dan 31.12.202</w:t>
      </w:r>
      <w:r w:rsidR="005A7B9D">
        <w:rPr>
          <w:rFonts w:ascii="Garamond" w:hAnsi="Garamond" w:cs="Arial"/>
          <w:sz w:val="24"/>
          <w:szCs w:val="24"/>
        </w:rPr>
        <w:t>5</w:t>
      </w:r>
      <w:r>
        <w:rPr>
          <w:rFonts w:ascii="Garamond" w:hAnsi="Garamond" w:cs="Arial"/>
          <w:sz w:val="24"/>
          <w:szCs w:val="24"/>
        </w:rPr>
        <w:t xml:space="preserve">. godine iznositi će </w:t>
      </w:r>
      <w:r w:rsidR="008605EB">
        <w:rPr>
          <w:rFonts w:ascii="Garamond" w:hAnsi="Garamond" w:cs="Arial"/>
          <w:sz w:val="24"/>
          <w:szCs w:val="24"/>
        </w:rPr>
        <w:t>1.191.220,60</w:t>
      </w:r>
      <w:r>
        <w:rPr>
          <w:rFonts w:ascii="Garamond" w:hAnsi="Garamond" w:cs="Arial"/>
          <w:sz w:val="24"/>
          <w:szCs w:val="24"/>
        </w:rPr>
        <w:t xml:space="preserve"> €.</w:t>
      </w:r>
    </w:p>
    <w:p w14:paraId="70221B5C" w14:textId="77777777" w:rsidR="00EF5C5D" w:rsidRDefault="00EF5C5D" w:rsidP="00E63AFD">
      <w:pPr>
        <w:suppressAutoHyphens w:val="0"/>
        <w:rPr>
          <w:rFonts w:ascii="Garamond" w:hAnsi="Garamond" w:cs="Arial"/>
          <w:sz w:val="24"/>
          <w:szCs w:val="24"/>
        </w:rPr>
      </w:pPr>
    </w:p>
    <w:p w14:paraId="678089C9"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24.</w:t>
      </w:r>
    </w:p>
    <w:p w14:paraId="4932DD7A"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Pravna osoba u većinskom izravnom ili neizravnom vlasništvu Općine može se zaduživati samo za investiciju uz suglasnost Općinskog načelnika i uz uvjete i na način propisan Zakonom.</w:t>
      </w:r>
    </w:p>
    <w:p w14:paraId="0CD8BE2B" w14:textId="77777777" w:rsidR="00E63AFD" w:rsidRDefault="00E63AFD" w:rsidP="00EF5C5D">
      <w:pPr>
        <w:suppressAutoHyphens w:val="0"/>
        <w:ind w:firstLine="708"/>
        <w:rPr>
          <w:rFonts w:ascii="Garamond" w:hAnsi="Garamond" w:cs="Arial"/>
          <w:color w:val="000000"/>
          <w:sz w:val="24"/>
          <w:szCs w:val="24"/>
          <w:lang w:eastAsia="hr-HR"/>
        </w:rPr>
      </w:pPr>
    </w:p>
    <w:p w14:paraId="3F677C05" w14:textId="77777777" w:rsidR="00EF5C5D" w:rsidRDefault="00EF5C5D" w:rsidP="00EF5C5D">
      <w:pPr>
        <w:suppressAutoHyphens w:val="0"/>
        <w:jc w:val="center"/>
        <w:rPr>
          <w:rFonts w:ascii="Garamond" w:hAnsi="Garamond" w:cs="Arial"/>
          <w:color w:val="000000"/>
          <w:sz w:val="24"/>
          <w:szCs w:val="24"/>
          <w:lang w:eastAsia="hr-HR"/>
        </w:rPr>
      </w:pPr>
      <w:r>
        <w:rPr>
          <w:rFonts w:ascii="Garamond" w:hAnsi="Garamond" w:cs="Arial"/>
          <w:b/>
          <w:color w:val="000000"/>
          <w:sz w:val="24"/>
          <w:szCs w:val="24"/>
          <w:lang w:eastAsia="hr-HR"/>
        </w:rPr>
        <w:lastRenderedPageBreak/>
        <w:t>Članak 25.</w:t>
      </w:r>
    </w:p>
    <w:p w14:paraId="000D9879"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Općinski načelnik može dati jamstvo pravnoj osobi u većinskom izravnom ili neizravnom vlasništvu Općine za ispunjenje obveza pravne osobe, uz uvjete i na način propisan Zakonom. </w:t>
      </w:r>
    </w:p>
    <w:p w14:paraId="249F0677"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Općina je obvezna prije davanja jamstva ishoditi suglasnost ministra financija.</w:t>
      </w:r>
    </w:p>
    <w:p w14:paraId="03C7D907"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Ugovore o jamstvu sklapa Općinski načelnik.</w:t>
      </w:r>
    </w:p>
    <w:p w14:paraId="24DDA1D5" w14:textId="77777777" w:rsidR="00EF5C5D" w:rsidRDefault="00EF5C5D" w:rsidP="00EF5C5D">
      <w:pPr>
        <w:suppressAutoHyphens w:val="0"/>
        <w:rPr>
          <w:rFonts w:ascii="Garamond" w:hAnsi="Garamond" w:cs="Arial"/>
          <w:b/>
          <w:color w:val="000000"/>
          <w:sz w:val="24"/>
          <w:szCs w:val="24"/>
          <w:lang w:eastAsia="hr-HR"/>
        </w:rPr>
      </w:pPr>
    </w:p>
    <w:p w14:paraId="65963C5F"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26.</w:t>
      </w:r>
    </w:p>
    <w:p w14:paraId="4F96FA1A"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Polugodišnji izvještaj o izvršenju Proračuna izrađuje Jedinstveni upravni odjel i dostavlja ga Općinskom načelniku do 15. rujna tekuće godine. </w:t>
      </w:r>
    </w:p>
    <w:p w14:paraId="6E059F5E"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Općinski načelnik podnosi Općinskom vijeću, na donošenje polugodišnji izvještaj o izvršenju Proračuna do 30. rujna tekuće godine.</w:t>
      </w:r>
    </w:p>
    <w:p w14:paraId="68BFD6E0"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Godišnji izvještaj o izvršenju Proračuna izrađuje Jedinstveni upravni odjel i dostavlja ga Općinskom načelniku do 5. svibnja tekuće godine za prethodnu godinu. </w:t>
      </w:r>
    </w:p>
    <w:p w14:paraId="22A347C9"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Općinski načelnik podnosi Općinskom vijeću na donošenje godišnji izvještaj o izvršenju Proračuna do 31. svibnja tekuće godine za prethodnu godinu.</w:t>
      </w:r>
    </w:p>
    <w:p w14:paraId="6D05BFE3"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Općinski načelnik Godišnji izvještaj o izvršenju Proračuna </w:t>
      </w:r>
      <w:r>
        <w:rPr>
          <w:rFonts w:ascii="Garamond" w:hAnsi="Garamond" w:cs="Arial"/>
          <w:sz w:val="24"/>
          <w:szCs w:val="24"/>
          <w:lang w:eastAsia="hr-HR"/>
        </w:rPr>
        <w:t xml:space="preserve">dostavlja </w:t>
      </w:r>
      <w:r>
        <w:rPr>
          <w:rFonts w:ascii="Garamond" w:hAnsi="Garamond" w:cs="Arial"/>
          <w:color w:val="000000"/>
          <w:sz w:val="24"/>
          <w:szCs w:val="24"/>
          <w:lang w:eastAsia="hr-HR"/>
        </w:rPr>
        <w:t>Ministarstvu financija i Državnom uredu za reviziju u roku od 15 dana nakon što ga usvoji Općinsko vijeće.</w:t>
      </w:r>
    </w:p>
    <w:p w14:paraId="109F4774" w14:textId="77777777" w:rsidR="00EF5C5D" w:rsidRDefault="00EF5C5D" w:rsidP="00EF5C5D">
      <w:pPr>
        <w:suppressAutoHyphens w:val="0"/>
        <w:ind w:firstLine="708"/>
        <w:rPr>
          <w:rFonts w:ascii="Garamond" w:hAnsi="Garamond"/>
          <w:sz w:val="24"/>
          <w:szCs w:val="24"/>
          <w:lang w:eastAsia="hr-HR"/>
        </w:rPr>
      </w:pPr>
      <w:r>
        <w:rPr>
          <w:rFonts w:ascii="Garamond" w:hAnsi="Garamond" w:cs="Open Sans"/>
          <w:sz w:val="24"/>
          <w:szCs w:val="24"/>
        </w:rPr>
        <w:t>Ako predstavničko tijelo ne donese Godišnji izvještaj o izvršenju Proračuna, izvještaj se dostavlja Ministarstvu financija i Državnom uredu za reviziju u roku od 60 dana od dana podnošenja predstavničkom tijelu.</w:t>
      </w:r>
    </w:p>
    <w:p w14:paraId="4984D47A" w14:textId="77777777" w:rsidR="00EF5C5D" w:rsidRDefault="00EF5C5D" w:rsidP="00EF5C5D">
      <w:pPr>
        <w:suppressAutoHyphens w:val="0"/>
        <w:rPr>
          <w:rFonts w:ascii="Garamond" w:hAnsi="Garamond"/>
          <w:sz w:val="24"/>
          <w:szCs w:val="24"/>
          <w:lang w:eastAsia="hr-HR"/>
        </w:rPr>
      </w:pPr>
    </w:p>
    <w:p w14:paraId="0C508CA5" w14:textId="3538FB60" w:rsidR="00EF5C5D" w:rsidRPr="00E63AFD" w:rsidRDefault="00EF5C5D" w:rsidP="00EF5C5D">
      <w:pPr>
        <w:suppressAutoHyphens w:val="0"/>
        <w:rPr>
          <w:rFonts w:ascii="Garamond" w:hAnsi="Garamond" w:cs="Arial"/>
          <w:color w:val="000000"/>
          <w:sz w:val="24"/>
          <w:szCs w:val="24"/>
          <w:lang w:eastAsia="hr-HR"/>
        </w:rPr>
      </w:pPr>
      <w:r>
        <w:rPr>
          <w:rFonts w:ascii="Garamond" w:hAnsi="Garamond" w:cs="Arial"/>
          <w:color w:val="000000"/>
          <w:sz w:val="24"/>
          <w:szCs w:val="24"/>
          <w:lang w:eastAsia="hr-HR"/>
        </w:rPr>
        <w:t xml:space="preserve">VIII. OVLASTI I ODGOVORNOSTI OPĆINSKOG NAČELNIKA </w:t>
      </w:r>
    </w:p>
    <w:p w14:paraId="09304DD7"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27.</w:t>
      </w:r>
    </w:p>
    <w:p w14:paraId="1D26F7EA" w14:textId="77777777" w:rsidR="00EF5C5D" w:rsidRDefault="00EF5C5D" w:rsidP="00EF5C5D">
      <w:pPr>
        <w:suppressAutoHyphens w:val="0"/>
        <w:ind w:firstLine="708"/>
        <w:rPr>
          <w:rFonts w:ascii="Garamond" w:hAnsi="Garamond" w:cs="Arial"/>
          <w:color w:val="000000"/>
          <w:sz w:val="24"/>
          <w:szCs w:val="24"/>
          <w:lang w:eastAsia="hr-HR"/>
        </w:rPr>
      </w:pPr>
      <w:r>
        <w:rPr>
          <w:rFonts w:ascii="Garamond" w:hAnsi="Garamond" w:cs="Arial"/>
          <w:color w:val="000000"/>
          <w:sz w:val="24"/>
          <w:szCs w:val="24"/>
          <w:lang w:eastAsia="hr-HR"/>
        </w:rPr>
        <w:t xml:space="preserve">Općinski načelnik odgovoran je za planiranje i izvršavanje proračuna te za zakonito, svrhovito, učinkovito i ekonomično raspolaganje proračunskim sredstvima. Također odgovoran je za preuzimanje obveza, izdavanje naloga za plaćanje te za izdavanje naloga za naplatu u korist proračunskih sredstava. </w:t>
      </w:r>
    </w:p>
    <w:p w14:paraId="7B01986E" w14:textId="2CB23ACD"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Općinski načelnik može određena prava unutarnjim propisima u skladu s aktima o unutarnjem ustrojstvu prenijeti na druge osobe.</w:t>
      </w:r>
    </w:p>
    <w:p w14:paraId="0741BEA8" w14:textId="77777777" w:rsidR="00EF5C5D" w:rsidRDefault="00EF5C5D" w:rsidP="00EF5C5D">
      <w:pPr>
        <w:suppressAutoHyphens w:val="0"/>
        <w:ind w:firstLine="708"/>
        <w:rPr>
          <w:rFonts w:ascii="Garamond" w:hAnsi="Garamond"/>
          <w:sz w:val="24"/>
          <w:szCs w:val="24"/>
          <w:lang w:eastAsia="hr-HR"/>
        </w:rPr>
      </w:pPr>
      <w:r>
        <w:rPr>
          <w:rFonts w:ascii="Garamond" w:hAnsi="Garamond" w:cs="Arial"/>
          <w:color w:val="000000"/>
          <w:sz w:val="24"/>
          <w:szCs w:val="24"/>
          <w:lang w:eastAsia="hr-HR"/>
        </w:rPr>
        <w:t>O zakonitom, namjenskom i svrhovitom korištenju proračunskih sredstava te učinkovitom i djelotvornom funkcioniranju sustava financijskog upravljanja i kontrola u okviru sredstava utvrđenih u proračunu, Općinski načelnik, pročelnik Jedinstvenog upravnog odjela sastavljaju Izjavu o fiskalnoj odgovornosti.</w:t>
      </w:r>
    </w:p>
    <w:p w14:paraId="003BEEE7" w14:textId="77777777" w:rsidR="00EF5C5D" w:rsidRDefault="00EF5C5D" w:rsidP="00EF5C5D">
      <w:pPr>
        <w:suppressAutoHyphens w:val="0"/>
        <w:rPr>
          <w:rFonts w:ascii="Garamond" w:hAnsi="Garamond"/>
          <w:sz w:val="24"/>
          <w:szCs w:val="24"/>
          <w:lang w:eastAsia="hr-HR"/>
        </w:rPr>
      </w:pPr>
    </w:p>
    <w:p w14:paraId="01D6D6B4" w14:textId="66105AEE" w:rsidR="00EF5C5D" w:rsidRPr="00E63AFD" w:rsidRDefault="00EF5C5D" w:rsidP="00EF5C5D">
      <w:pPr>
        <w:suppressAutoHyphens w:val="0"/>
        <w:rPr>
          <w:rFonts w:ascii="Garamond" w:hAnsi="Garamond" w:cs="Arial"/>
          <w:color w:val="000000"/>
          <w:sz w:val="24"/>
          <w:szCs w:val="24"/>
          <w:lang w:eastAsia="hr-HR"/>
        </w:rPr>
      </w:pPr>
      <w:r>
        <w:rPr>
          <w:rFonts w:ascii="Garamond" w:hAnsi="Garamond" w:cs="Arial"/>
          <w:color w:val="000000"/>
          <w:sz w:val="24"/>
          <w:szCs w:val="24"/>
          <w:lang w:eastAsia="hr-HR"/>
        </w:rPr>
        <w:t>IX. PRIJELAZNE I ZAVRŠNE ODREDBE</w:t>
      </w:r>
    </w:p>
    <w:p w14:paraId="29F77138" w14:textId="77777777" w:rsidR="00EF5C5D" w:rsidRDefault="00EF5C5D" w:rsidP="00EF5C5D">
      <w:pPr>
        <w:suppressAutoHyphens w:val="0"/>
        <w:jc w:val="center"/>
        <w:rPr>
          <w:rFonts w:ascii="Garamond" w:hAnsi="Garamond" w:cs="Arial"/>
          <w:b/>
          <w:color w:val="000000"/>
          <w:sz w:val="24"/>
          <w:szCs w:val="24"/>
          <w:lang w:eastAsia="hr-HR"/>
        </w:rPr>
      </w:pPr>
      <w:r>
        <w:rPr>
          <w:rFonts w:ascii="Garamond" w:hAnsi="Garamond" w:cs="Arial"/>
          <w:b/>
          <w:color w:val="000000"/>
          <w:sz w:val="24"/>
          <w:szCs w:val="24"/>
          <w:lang w:eastAsia="hr-HR"/>
        </w:rPr>
        <w:t>Članak 28.</w:t>
      </w:r>
    </w:p>
    <w:p w14:paraId="066F0066" w14:textId="600BE1FC" w:rsidR="00EF5C5D" w:rsidRPr="00E63AFD" w:rsidRDefault="00EF5C5D" w:rsidP="00E63AFD">
      <w:pPr>
        <w:suppressAutoHyphens w:val="0"/>
        <w:ind w:firstLine="708"/>
        <w:rPr>
          <w:rFonts w:ascii="Garamond" w:hAnsi="Garamond"/>
          <w:sz w:val="24"/>
          <w:szCs w:val="24"/>
          <w:lang w:eastAsia="hr-HR"/>
        </w:rPr>
      </w:pPr>
      <w:r>
        <w:rPr>
          <w:rFonts w:ascii="Garamond" w:hAnsi="Garamond" w:cs="Arial"/>
          <w:color w:val="000000"/>
          <w:sz w:val="24"/>
          <w:szCs w:val="24"/>
          <w:lang w:eastAsia="hr-HR"/>
        </w:rPr>
        <w:t xml:space="preserve">Ova Odluka </w:t>
      </w:r>
      <w:r w:rsidR="00AE1DD9">
        <w:rPr>
          <w:rFonts w:ascii="Garamond" w:hAnsi="Garamond" w:cs="Arial"/>
          <w:color w:val="000000"/>
          <w:sz w:val="24"/>
          <w:szCs w:val="24"/>
          <w:lang w:eastAsia="hr-HR"/>
        </w:rPr>
        <w:t>stupa na snagu prvog dana od dana objave u</w:t>
      </w:r>
      <w:r>
        <w:rPr>
          <w:rFonts w:ascii="Garamond" w:hAnsi="Garamond" w:cs="Arial"/>
          <w:color w:val="000000"/>
          <w:sz w:val="24"/>
          <w:szCs w:val="24"/>
          <w:lang w:eastAsia="hr-HR"/>
        </w:rPr>
        <w:t xml:space="preserve"> „Službenim novinama Primorsko-goranske županije“</w:t>
      </w:r>
      <w:r w:rsidR="00AE1DD9">
        <w:rPr>
          <w:rFonts w:ascii="Garamond" w:hAnsi="Garamond" w:cs="Arial"/>
          <w:color w:val="000000"/>
          <w:sz w:val="24"/>
          <w:szCs w:val="24"/>
          <w:lang w:eastAsia="hr-HR"/>
        </w:rPr>
        <w:t>.</w:t>
      </w:r>
    </w:p>
    <w:p w14:paraId="6B6F0F73" w14:textId="77777777" w:rsidR="00EF5C5D" w:rsidRDefault="00EF5C5D" w:rsidP="00EF5C5D">
      <w:pPr>
        <w:suppressAutoHyphens w:val="0"/>
        <w:jc w:val="center"/>
        <w:rPr>
          <w:rFonts w:ascii="Garamond" w:hAnsi="Garamond" w:cs="Arial"/>
          <w:color w:val="000000"/>
          <w:sz w:val="24"/>
          <w:szCs w:val="24"/>
          <w:lang w:eastAsia="hr-HR"/>
        </w:rPr>
      </w:pPr>
      <w:r>
        <w:rPr>
          <w:rFonts w:ascii="Garamond" w:hAnsi="Garamond" w:cs="Arial"/>
          <w:color w:val="000000"/>
          <w:sz w:val="24"/>
          <w:szCs w:val="24"/>
          <w:lang w:eastAsia="hr-HR"/>
        </w:rPr>
        <w:t xml:space="preserve">OPĆINSKO VIJEĆE </w:t>
      </w:r>
    </w:p>
    <w:p w14:paraId="2983D543" w14:textId="6ED6EB03" w:rsidR="00EF5C5D" w:rsidRPr="0068066C" w:rsidRDefault="00EF5C5D" w:rsidP="0068066C">
      <w:pPr>
        <w:suppressAutoHyphens w:val="0"/>
        <w:jc w:val="center"/>
        <w:rPr>
          <w:rFonts w:ascii="Garamond" w:hAnsi="Garamond"/>
          <w:sz w:val="24"/>
          <w:szCs w:val="24"/>
          <w:lang w:eastAsia="hr-HR"/>
        </w:rPr>
      </w:pPr>
      <w:r>
        <w:rPr>
          <w:rFonts w:ascii="Garamond" w:hAnsi="Garamond" w:cs="Arial"/>
          <w:color w:val="000000"/>
          <w:sz w:val="24"/>
          <w:szCs w:val="24"/>
          <w:lang w:eastAsia="hr-HR"/>
        </w:rPr>
        <w:t xml:space="preserve">OPĆINE PUNAT                       </w:t>
      </w:r>
    </w:p>
    <w:p w14:paraId="41993D63" w14:textId="77777777" w:rsidR="00EF5C5D" w:rsidRDefault="00EF5C5D" w:rsidP="00EF5C5D">
      <w:pPr>
        <w:suppressAutoHyphens w:val="0"/>
        <w:jc w:val="left"/>
        <w:rPr>
          <w:rFonts w:ascii="Garamond" w:hAnsi="Garamond" w:cs="Arial"/>
          <w:color w:val="000000"/>
          <w:sz w:val="24"/>
          <w:szCs w:val="24"/>
          <w:lang w:eastAsia="hr-HR"/>
        </w:rPr>
      </w:pP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t xml:space="preserve">                           PREDSJEDNIK</w:t>
      </w:r>
    </w:p>
    <w:p w14:paraId="73928CDA" w14:textId="77777777" w:rsidR="0068066C" w:rsidRDefault="0068066C" w:rsidP="00EF5C5D">
      <w:pPr>
        <w:suppressAutoHyphens w:val="0"/>
        <w:jc w:val="left"/>
        <w:rPr>
          <w:rFonts w:ascii="Garamond" w:hAnsi="Garamond" w:cs="Arial"/>
          <w:color w:val="000000"/>
          <w:sz w:val="24"/>
          <w:szCs w:val="24"/>
          <w:lang w:eastAsia="hr-HR"/>
        </w:rPr>
      </w:pPr>
    </w:p>
    <w:p w14:paraId="2ED4D4D6" w14:textId="2E6A1673" w:rsidR="00EF5C5D" w:rsidRDefault="00EF5C5D" w:rsidP="00EF5C5D">
      <w:pPr>
        <w:rPr>
          <w:rFonts w:ascii="Garamond" w:hAnsi="Garamond" w:cs="Arial"/>
          <w:color w:val="000000"/>
          <w:sz w:val="24"/>
          <w:szCs w:val="24"/>
          <w:lang w:eastAsia="hr-HR"/>
        </w:rPr>
      </w:pPr>
      <w:r>
        <w:tab/>
      </w:r>
      <w:r>
        <w:rPr>
          <w:rFonts w:ascii="Garamond" w:hAnsi="Garamond" w:cs="Arial"/>
          <w:color w:val="000000"/>
          <w:sz w:val="24"/>
          <w:szCs w:val="24"/>
          <w:lang w:eastAsia="hr-HR"/>
        </w:rPr>
        <w:t xml:space="preserve">     </w:t>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r>
      <w:r>
        <w:rPr>
          <w:rFonts w:ascii="Garamond" w:hAnsi="Garamond" w:cs="Arial"/>
          <w:color w:val="000000"/>
          <w:sz w:val="24"/>
          <w:szCs w:val="24"/>
          <w:lang w:eastAsia="hr-HR"/>
        </w:rPr>
        <w:tab/>
        <w:t xml:space="preserve">   </w:t>
      </w:r>
      <w:r w:rsidR="00AE1DD9">
        <w:rPr>
          <w:rFonts w:ascii="Garamond" w:hAnsi="Garamond" w:cs="Arial"/>
          <w:color w:val="000000"/>
          <w:sz w:val="24"/>
          <w:szCs w:val="24"/>
          <w:lang w:eastAsia="hr-HR"/>
        </w:rPr>
        <w:t xml:space="preserve">    </w:t>
      </w:r>
      <w:r>
        <w:rPr>
          <w:rFonts w:ascii="Garamond" w:hAnsi="Garamond" w:cs="Arial"/>
          <w:color w:val="000000"/>
          <w:sz w:val="24"/>
          <w:szCs w:val="24"/>
          <w:lang w:eastAsia="hr-HR"/>
        </w:rPr>
        <w:t xml:space="preserve">  </w:t>
      </w:r>
      <w:r w:rsidR="0068066C">
        <w:rPr>
          <w:rFonts w:ascii="Garamond" w:hAnsi="Garamond" w:cs="Arial"/>
          <w:color w:val="000000"/>
          <w:sz w:val="24"/>
          <w:szCs w:val="24"/>
          <w:lang w:eastAsia="hr-HR"/>
        </w:rPr>
        <w:t xml:space="preserve">   </w:t>
      </w:r>
      <w:r>
        <w:rPr>
          <w:rFonts w:ascii="Garamond" w:hAnsi="Garamond" w:cs="Arial"/>
          <w:color w:val="000000"/>
          <w:sz w:val="24"/>
          <w:szCs w:val="24"/>
          <w:lang w:eastAsia="hr-HR"/>
        </w:rPr>
        <w:t xml:space="preserve">  </w:t>
      </w:r>
      <w:r w:rsidR="00D968A2">
        <w:rPr>
          <w:rFonts w:ascii="Garamond" w:hAnsi="Garamond" w:cs="Arial"/>
          <w:color w:val="000000"/>
          <w:sz w:val="24"/>
          <w:szCs w:val="24"/>
          <w:lang w:eastAsia="hr-HR"/>
        </w:rPr>
        <w:t>Ivan Orlić</w:t>
      </w:r>
      <w:r>
        <w:rPr>
          <w:rFonts w:ascii="Garamond" w:hAnsi="Garamond" w:cs="Arial"/>
          <w:color w:val="000000"/>
          <w:sz w:val="24"/>
          <w:szCs w:val="24"/>
          <w:lang w:eastAsia="hr-HR"/>
        </w:rPr>
        <w:t xml:space="preserve">, </w:t>
      </w:r>
      <w:proofErr w:type="spellStart"/>
      <w:r w:rsidR="00D968A2">
        <w:rPr>
          <w:rFonts w:ascii="Garamond" w:hAnsi="Garamond" w:cs="Arial"/>
          <w:color w:val="000000"/>
          <w:sz w:val="24"/>
          <w:szCs w:val="24"/>
          <w:lang w:eastAsia="hr-HR"/>
        </w:rPr>
        <w:t>mag.cin</w:t>
      </w:r>
      <w:proofErr w:type="spellEnd"/>
      <w:r>
        <w:rPr>
          <w:rFonts w:ascii="Garamond" w:hAnsi="Garamond" w:cs="Arial"/>
          <w:color w:val="000000"/>
          <w:sz w:val="24"/>
          <w:szCs w:val="24"/>
          <w:lang w:eastAsia="hr-HR"/>
        </w:rPr>
        <w:t>.</w:t>
      </w:r>
    </w:p>
    <w:p w14:paraId="1F56FA75" w14:textId="5D554F03" w:rsidR="00E63AFD" w:rsidRDefault="00E63AFD" w:rsidP="00EF5C5D">
      <w:pPr>
        <w:rPr>
          <w:rFonts w:ascii="Garamond" w:hAnsi="Garamond" w:cs="Arial"/>
          <w:color w:val="000000"/>
          <w:sz w:val="24"/>
          <w:szCs w:val="24"/>
          <w:lang w:eastAsia="hr-HR"/>
        </w:rPr>
      </w:pPr>
      <w:r>
        <w:rPr>
          <w:rFonts w:ascii="Garamond" w:hAnsi="Garamond" w:cs="Arial"/>
          <w:color w:val="000000"/>
          <w:sz w:val="24"/>
          <w:szCs w:val="24"/>
          <w:lang w:eastAsia="hr-HR"/>
        </w:rPr>
        <w:t>KLASA: 024-05/25-01/3</w:t>
      </w:r>
    </w:p>
    <w:p w14:paraId="1DA952FB" w14:textId="5517C7FB" w:rsidR="00E63AFD" w:rsidRDefault="00E63AFD" w:rsidP="00EF5C5D">
      <w:pPr>
        <w:rPr>
          <w:rFonts w:ascii="Garamond" w:hAnsi="Garamond" w:cs="Arial"/>
          <w:color w:val="000000"/>
          <w:sz w:val="24"/>
          <w:szCs w:val="24"/>
          <w:lang w:eastAsia="hr-HR"/>
        </w:rPr>
      </w:pPr>
      <w:r>
        <w:rPr>
          <w:rFonts w:ascii="Garamond" w:hAnsi="Garamond" w:cs="Arial"/>
          <w:color w:val="000000"/>
          <w:sz w:val="24"/>
          <w:szCs w:val="24"/>
          <w:lang w:eastAsia="hr-HR"/>
        </w:rPr>
        <w:t>URBROJ: 2170-31-01-25-13</w:t>
      </w:r>
    </w:p>
    <w:p w14:paraId="51134CCF" w14:textId="2AB74D20" w:rsidR="00E63AFD" w:rsidRDefault="00E63AFD" w:rsidP="00EF5C5D">
      <w:pPr>
        <w:rPr>
          <w:rFonts w:ascii="Garamond" w:hAnsi="Garamond" w:cs="Arial"/>
          <w:color w:val="000000"/>
          <w:sz w:val="24"/>
          <w:szCs w:val="24"/>
          <w:lang w:eastAsia="hr-HR"/>
        </w:rPr>
      </w:pPr>
      <w:r>
        <w:rPr>
          <w:rFonts w:ascii="Garamond" w:hAnsi="Garamond" w:cs="Arial"/>
          <w:color w:val="000000"/>
          <w:sz w:val="24"/>
          <w:szCs w:val="24"/>
          <w:lang w:eastAsia="hr-HR"/>
        </w:rPr>
        <w:t>Punat, 2. srpnja 2025. godine</w:t>
      </w:r>
    </w:p>
    <w:p w14:paraId="7A811A81" w14:textId="77777777" w:rsidR="00EF5C5D" w:rsidRDefault="00EF5C5D"/>
    <w:sectPr w:rsidR="00EF5C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15ECD"/>
    <w:multiLevelType w:val="hybridMultilevel"/>
    <w:tmpl w:val="2BDE653A"/>
    <w:lvl w:ilvl="0" w:tplc="3D565970">
      <w:numFmt w:val="bullet"/>
      <w:lvlText w:val="-"/>
      <w:lvlJc w:val="left"/>
      <w:pPr>
        <w:ind w:left="1211" w:hanging="360"/>
      </w:pPr>
      <w:rPr>
        <w:rFonts w:ascii="Arial" w:eastAsia="Times New Roman" w:hAnsi="Arial"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 w15:restartNumberingAfterBreak="0">
    <w:nsid w:val="499C3B9E"/>
    <w:multiLevelType w:val="hybridMultilevel"/>
    <w:tmpl w:val="0EC61798"/>
    <w:lvl w:ilvl="0" w:tplc="9F2CCA74">
      <w:start w:val="1"/>
      <w:numFmt w:val="lowerLetter"/>
      <w:lvlText w:val="%1)"/>
      <w:lvlJc w:val="left"/>
      <w:pPr>
        <w:ind w:left="720" w:hanging="360"/>
      </w:pPr>
      <w:rPr>
        <w:rFonts w:ascii="Garamond" w:eastAsia="Times New Roman" w:hAnsi="Garamond"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915699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07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81"/>
    <w:rsid w:val="001C560A"/>
    <w:rsid w:val="00340C49"/>
    <w:rsid w:val="0035048C"/>
    <w:rsid w:val="003945C5"/>
    <w:rsid w:val="00493B91"/>
    <w:rsid w:val="00590681"/>
    <w:rsid w:val="005A7B9D"/>
    <w:rsid w:val="00605EC3"/>
    <w:rsid w:val="0068066C"/>
    <w:rsid w:val="008605EB"/>
    <w:rsid w:val="00880978"/>
    <w:rsid w:val="008950C3"/>
    <w:rsid w:val="009268A3"/>
    <w:rsid w:val="009B49C6"/>
    <w:rsid w:val="009C5CB7"/>
    <w:rsid w:val="00A7008B"/>
    <w:rsid w:val="00A96F3F"/>
    <w:rsid w:val="00AE1DD9"/>
    <w:rsid w:val="00C30E94"/>
    <w:rsid w:val="00CF7A81"/>
    <w:rsid w:val="00D968A2"/>
    <w:rsid w:val="00E2004C"/>
    <w:rsid w:val="00E63AFD"/>
    <w:rsid w:val="00EF5C5D"/>
    <w:rsid w:val="00F0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53E3"/>
  <w15:chartTrackingRefBased/>
  <w15:docId w15:val="{4A79CA37-BC95-4D51-89F4-0BBB90C3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81"/>
    <w:pPr>
      <w:suppressAutoHyphens/>
      <w:spacing w:after="0" w:line="240" w:lineRule="auto"/>
      <w:jc w:val="both"/>
    </w:pPr>
    <w:rPr>
      <w:rFonts w:ascii="Times New Roman" w:eastAsia="Times New Roman" w:hAnsi="Times New Roman" w:cs="Times New Roman"/>
      <w:kern w:val="0"/>
      <w:szCs w:val="20"/>
      <w:lang w:val="hr-HR" w:eastAsia="zh-CN"/>
      <w14:ligatures w14:val="none"/>
    </w:rPr>
  </w:style>
  <w:style w:type="paragraph" w:styleId="Naslov2">
    <w:name w:val="heading 2"/>
    <w:basedOn w:val="Normal"/>
    <w:next w:val="Normal"/>
    <w:link w:val="Naslov2Char"/>
    <w:semiHidden/>
    <w:unhideWhenUsed/>
    <w:qFormat/>
    <w:rsid w:val="00590681"/>
    <w:pPr>
      <w:keepNext/>
      <w:tabs>
        <w:tab w:val="num" w:pos="0"/>
        <w:tab w:val="left" w:pos="709"/>
        <w:tab w:val="left" w:pos="7088"/>
      </w:tabs>
      <w:ind w:left="360"/>
      <w:jc w:val="center"/>
      <w:outlineLvl w:val="1"/>
    </w:pPr>
    <w:rPr>
      <w:b/>
      <w:b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590681"/>
    <w:rPr>
      <w:rFonts w:ascii="Times New Roman" w:eastAsia="Times New Roman" w:hAnsi="Times New Roman" w:cs="Times New Roman"/>
      <w:b/>
      <w:bCs/>
      <w:kern w:val="0"/>
      <w:sz w:val="24"/>
      <w:szCs w:val="20"/>
      <w:lang w:val="hr-HR" w:eastAsia="zh-CN"/>
      <w14:ligatures w14:val="none"/>
    </w:rPr>
  </w:style>
  <w:style w:type="paragraph" w:styleId="Odlomakpopisa">
    <w:name w:val="List Paragraph"/>
    <w:basedOn w:val="Normal"/>
    <w:uiPriority w:val="34"/>
    <w:qFormat/>
    <w:rsid w:val="00590681"/>
    <w:pPr>
      <w:ind w:left="720"/>
      <w:contextualSpacing/>
    </w:pPr>
  </w:style>
  <w:style w:type="paragraph" w:styleId="StandardWeb">
    <w:name w:val="Normal (Web)"/>
    <w:basedOn w:val="Normal"/>
    <w:uiPriority w:val="99"/>
    <w:semiHidden/>
    <w:rsid w:val="00AE1DD9"/>
    <w:pPr>
      <w:suppressAutoHyphens w:val="0"/>
      <w:spacing w:before="100" w:beforeAutospacing="1" w:after="100" w:afterAutospacing="1"/>
      <w:jc w:val="left"/>
    </w:pPr>
    <w:rPr>
      <w:rFonts w:ascii="Arial" w:hAnsi="Arial" w:cs="Arial"/>
      <w:color w:val="000000"/>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8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1988</Words>
  <Characters>11334</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Nataša Kleković</cp:lastModifiedBy>
  <cp:revision>2</cp:revision>
  <dcterms:created xsi:type="dcterms:W3CDTF">2025-07-03T13:09:00Z</dcterms:created>
  <dcterms:modified xsi:type="dcterms:W3CDTF">2025-07-03T13:09:00Z</dcterms:modified>
</cp:coreProperties>
</file>