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4AB82F71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1ADFC63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+*xfs*pvs*Akl*cvA*xBj*tCi*taj*gia*obj*aBl*pBk*-</w:t>
            </w:r>
            <w:r>
              <w:rPr>
                <w:rFonts w:ascii="PDF417x" w:hAnsi="PDF417x"/>
                <w:sz w:val="24"/>
                <w:szCs w:val="24"/>
              </w:rPr>
              <w:br/>
              <w:t>+*yqw*zbe*rjl*wcl*ugc*yla*icz*uwD*Duj*pwD*zew*-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+*eDs*lyd*lyd*lyd*lyd*isi*mzo*Axr*Axg*mCz*zfE*-</w:t>
            </w:r>
            <w:r>
              <w:rPr>
                <w:rFonts w:ascii="PDF417x" w:hAnsi="PDF417x"/>
                <w:sz w:val="24"/>
                <w:szCs w:val="24"/>
              </w:rPr>
              <w:br/>
              <w:t>+*ftw*Fyz*nlm*Fvk*sua*BCk*oBD*izi*klg*BDD*onA*-</w:t>
            </w:r>
            <w:r>
              <w:rPr>
                <w:rFonts w:ascii="PDF417x" w:hAnsi="PDF417x"/>
                <w:sz w:val="24"/>
                <w:szCs w:val="24"/>
              </w:rPr>
              <w:br/>
              <w:t>+*ftA*wlc*wdE*jEj*hyC*sCu*zhr*xAv*yuc*hyC*uws*-</w:t>
            </w:r>
            <w:r>
              <w:rPr>
                <w:rFonts w:ascii="PDF417x" w:hAnsi="PDF417x"/>
                <w:sz w:val="24"/>
                <w:szCs w:val="24"/>
              </w:rPr>
              <w:br/>
              <w:t>+*xjq*clw*ikg*jtu*Atb*aiz*bDi*yrE*tDx*jvo*uzq*-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15F257A9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700D4D9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W w:w="3794" w:type="dxa"/>
        <w:tblLayout w:type="fixed"/>
        <w:tblLook w:val="04A0" w:firstRow="1" w:lastRow="0" w:firstColumn="1" w:lastColumn="0" w:noHBand="0" w:noVBand="1"/>
      </w:tblPr>
      <w:tblGrid>
        <w:gridCol w:w="3794"/>
      </w:tblGrid>
      <w:tr w:rsidR="00961862" w14:paraId="1FF17B28" w14:textId="77777777" w:rsidTr="00961862">
        <w:trPr>
          <w:cantSplit/>
        </w:trPr>
        <w:tc>
          <w:tcPr>
            <w:tcW w:w="3794" w:type="dxa"/>
          </w:tcPr>
          <w:p w14:paraId="0D19A52C" w14:textId="77777777" w:rsidR="00961862" w:rsidRDefault="00961862">
            <w:pPr>
              <w:jc w:val="center"/>
              <w:rPr>
                <w:noProof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0" distR="0" wp14:anchorId="7E61BB12" wp14:editId="0652A98A">
                  <wp:extent cx="609600" cy="800100"/>
                  <wp:effectExtent l="0" t="0" r="0" b="0"/>
                  <wp:docPr id="2" name="Picture 2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E233FF" w14:textId="77777777" w:rsidR="00961862" w:rsidRDefault="00961862">
            <w:pPr>
              <w:jc w:val="center"/>
              <w:rPr>
                <w:sz w:val="24"/>
                <w:szCs w:val="24"/>
              </w:rPr>
            </w:pPr>
          </w:p>
        </w:tc>
      </w:tr>
      <w:tr w:rsidR="00961862" w:rsidRPr="00147AA7" w14:paraId="3B450DD2" w14:textId="77777777" w:rsidTr="00961862">
        <w:trPr>
          <w:cantSplit/>
        </w:trPr>
        <w:tc>
          <w:tcPr>
            <w:tcW w:w="3794" w:type="dxa"/>
            <w:hideMark/>
          </w:tcPr>
          <w:p w14:paraId="0E0E65E1" w14:textId="77777777" w:rsidR="00961862" w:rsidRPr="00147AA7" w:rsidRDefault="00961862">
            <w:pPr>
              <w:pStyle w:val="Naslov1"/>
              <w:jc w:val="center"/>
              <w:rPr>
                <w:rFonts w:ascii="Garamond" w:hAnsi="Garamond"/>
                <w:szCs w:val="24"/>
              </w:rPr>
            </w:pPr>
            <w:r w:rsidRPr="00147AA7">
              <w:rPr>
                <w:rFonts w:ascii="Garamond" w:hAnsi="Garamond"/>
                <w:szCs w:val="24"/>
              </w:rPr>
              <w:t>REPUBLIKA HRVATSKA</w:t>
            </w:r>
          </w:p>
          <w:p w14:paraId="596732FE" w14:textId="77777777" w:rsidR="00961862" w:rsidRPr="00147AA7" w:rsidRDefault="00961862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147AA7">
              <w:rPr>
                <w:rFonts w:ascii="Garamond" w:hAnsi="Garamond" w:cs="Times New Roman"/>
                <w:sz w:val="24"/>
                <w:szCs w:val="24"/>
              </w:rPr>
              <w:t>PRIMORSKO – GORANSKA ŽUPANIJA</w:t>
            </w:r>
          </w:p>
          <w:p w14:paraId="671C1456" w14:textId="77777777" w:rsidR="00961862" w:rsidRPr="00147AA7" w:rsidRDefault="00961862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147AA7">
              <w:rPr>
                <w:rFonts w:ascii="Garamond" w:hAnsi="Garamond" w:cs="Times New Roman"/>
                <w:sz w:val="24"/>
                <w:szCs w:val="24"/>
              </w:rPr>
              <w:t>OPĆINA PUNAT</w:t>
            </w:r>
          </w:p>
        </w:tc>
      </w:tr>
      <w:tr w:rsidR="00961862" w:rsidRPr="00147AA7" w14:paraId="433C38C6" w14:textId="77777777" w:rsidTr="00961862">
        <w:trPr>
          <w:cantSplit/>
        </w:trPr>
        <w:tc>
          <w:tcPr>
            <w:tcW w:w="3794" w:type="dxa"/>
            <w:hideMark/>
          </w:tcPr>
          <w:p w14:paraId="632FFE50" w14:textId="77777777" w:rsidR="00961862" w:rsidRPr="00147AA7" w:rsidRDefault="00961862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147AA7">
              <w:rPr>
                <w:rFonts w:ascii="Garamond" w:hAnsi="Garamond" w:cs="Times New Roman"/>
                <w:color w:val="000000"/>
                <w:sz w:val="24"/>
                <w:szCs w:val="24"/>
                <w:shd w:val="clear" w:color="auto" w:fill="FFFFFF"/>
              </w:rPr>
              <w:t>JEDINSTVENI UPRAVNI ODJEL</w:t>
            </w:r>
          </w:p>
        </w:tc>
      </w:tr>
    </w:tbl>
    <w:p w14:paraId="08D91267" w14:textId="77777777" w:rsidR="00F714D1" w:rsidRPr="00147AA7" w:rsidRDefault="00F714D1" w:rsidP="00F714D1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0AA3B178" w14:textId="33DED645" w:rsidR="00F714D1" w:rsidRPr="00147AA7" w:rsidRDefault="00F714D1" w:rsidP="00F714D1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147AA7">
        <w:rPr>
          <w:rFonts w:ascii="Garamond" w:eastAsia="Times New Roman" w:hAnsi="Garamond" w:cs="Times New Roman"/>
          <w:sz w:val="24"/>
          <w:szCs w:val="24"/>
          <w:lang w:eastAsia="hr-HR"/>
        </w:rPr>
        <w:t>KLASA: 112-0</w:t>
      </w:r>
      <w:r w:rsidR="003615B6">
        <w:rPr>
          <w:rFonts w:ascii="Garamond" w:eastAsia="Times New Roman" w:hAnsi="Garamond" w:cs="Times New Roman"/>
          <w:sz w:val="24"/>
          <w:szCs w:val="24"/>
          <w:lang w:eastAsia="hr-HR"/>
        </w:rPr>
        <w:t>2</w:t>
      </w:r>
      <w:r w:rsidRPr="00147AA7">
        <w:rPr>
          <w:rFonts w:ascii="Garamond" w:eastAsia="Times New Roman" w:hAnsi="Garamond" w:cs="Times New Roman"/>
          <w:sz w:val="24"/>
          <w:szCs w:val="24"/>
          <w:lang w:eastAsia="hr-HR"/>
        </w:rPr>
        <w:t>/25-01/2</w:t>
      </w:r>
    </w:p>
    <w:p w14:paraId="44DBF6F9" w14:textId="58EA4FCD" w:rsidR="00F714D1" w:rsidRPr="00147AA7" w:rsidRDefault="00F714D1" w:rsidP="00F714D1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147AA7">
        <w:rPr>
          <w:rFonts w:ascii="Garamond" w:eastAsia="Times New Roman" w:hAnsi="Garamond" w:cs="Times New Roman"/>
          <w:sz w:val="24"/>
          <w:szCs w:val="24"/>
          <w:lang w:eastAsia="hr-HR"/>
        </w:rPr>
        <w:t>URBROJ: 2170-31-03/5-2-25-5</w:t>
      </w:r>
    </w:p>
    <w:p w14:paraId="459E9901" w14:textId="30F354C7" w:rsidR="00F714D1" w:rsidRPr="00147AA7" w:rsidRDefault="00F714D1" w:rsidP="00F714D1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147AA7">
        <w:rPr>
          <w:rFonts w:ascii="Garamond" w:eastAsia="Times New Roman" w:hAnsi="Garamond" w:cs="Times New Roman"/>
          <w:sz w:val="24"/>
          <w:szCs w:val="24"/>
          <w:lang w:eastAsia="hr-HR"/>
        </w:rPr>
        <w:t>Punat, 29. kolovoza 2025. godine</w:t>
      </w:r>
    </w:p>
    <w:p w14:paraId="7060A070" w14:textId="77777777" w:rsidR="00F714D1" w:rsidRPr="00147AA7" w:rsidRDefault="00F714D1" w:rsidP="00F714D1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147AA7">
        <w:rPr>
          <w:rFonts w:ascii="Garamond" w:eastAsia="Times New Roman" w:hAnsi="Garamond" w:cs="Times New Roman"/>
          <w:sz w:val="24"/>
          <w:szCs w:val="24"/>
          <w:lang w:eastAsia="hr-HR"/>
        </w:rPr>
        <w:t> </w:t>
      </w:r>
    </w:p>
    <w:p w14:paraId="45F7EA2A" w14:textId="443E4D99" w:rsidR="00F714D1" w:rsidRPr="00147AA7" w:rsidRDefault="00F714D1" w:rsidP="00F714D1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147AA7">
        <w:rPr>
          <w:rFonts w:ascii="Garamond" w:eastAsia="Times New Roman" w:hAnsi="Garamond" w:cs="Times New Roman"/>
          <w:sz w:val="24"/>
          <w:szCs w:val="24"/>
          <w:lang w:eastAsia="hr-HR"/>
        </w:rPr>
        <w:t>Na temelju članka 5. stavka 1.</w:t>
      </w:r>
      <w:r w:rsidR="00147AA7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i članka 24. stavak 5.</w:t>
      </w:r>
      <w:r w:rsidRPr="00147AA7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Zakona o službenicima i namještenicima u lokalnoj i područnoj (regionalnoj) samoupravi („Narodne novine“, broj 86/08, 61/11, 04/18, 96/18, 112/19 i 17/25)</w:t>
      </w:r>
      <w:r w:rsidR="00745D2E" w:rsidRPr="00147AA7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pročenica Jedinstvenog upravnog odjela Općine Punat</w:t>
      </w:r>
      <w:r w:rsidRPr="00147AA7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donosi</w:t>
      </w:r>
    </w:p>
    <w:p w14:paraId="52DF224D" w14:textId="77777777" w:rsidR="00F714D1" w:rsidRPr="00147AA7" w:rsidRDefault="00F714D1" w:rsidP="00F714D1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147AA7">
        <w:rPr>
          <w:rFonts w:ascii="Garamond" w:eastAsia="Times New Roman" w:hAnsi="Garamond" w:cs="Times New Roman"/>
          <w:sz w:val="24"/>
          <w:szCs w:val="24"/>
          <w:lang w:eastAsia="hr-HR"/>
        </w:rPr>
        <w:t> </w:t>
      </w:r>
    </w:p>
    <w:p w14:paraId="5533C408" w14:textId="0CF152A6" w:rsidR="00F714D1" w:rsidRPr="00147AA7" w:rsidRDefault="00F714D1" w:rsidP="00F714D1">
      <w:pPr>
        <w:jc w:val="center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147AA7">
        <w:rPr>
          <w:rFonts w:ascii="Garamond" w:eastAsia="Times New Roman" w:hAnsi="Garamond" w:cs="Times New Roman"/>
          <w:sz w:val="24"/>
          <w:szCs w:val="24"/>
          <w:lang w:eastAsia="hr-HR"/>
        </w:rPr>
        <w:t>O</w:t>
      </w:r>
      <w:r w:rsidR="00190E37">
        <w:rPr>
          <w:rFonts w:ascii="Garamond" w:eastAsia="Times New Roman" w:hAnsi="Garamond" w:cs="Times New Roman"/>
          <w:sz w:val="24"/>
          <w:szCs w:val="24"/>
          <w:lang w:eastAsia="hr-HR"/>
        </w:rPr>
        <w:t>DLUKU</w:t>
      </w:r>
    </w:p>
    <w:p w14:paraId="0AF25BE0" w14:textId="77777777" w:rsidR="00676C97" w:rsidRPr="00147AA7" w:rsidRDefault="00F714D1" w:rsidP="00F714D1">
      <w:pPr>
        <w:jc w:val="center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147AA7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o obustavi postupka Javnog natječaja za prijam u službu na </w:t>
      </w:r>
    </w:p>
    <w:p w14:paraId="3DF43B80" w14:textId="0EBB44A5" w:rsidR="00F714D1" w:rsidRPr="00147AA7" w:rsidRDefault="00676C97" w:rsidP="00676C97">
      <w:pPr>
        <w:jc w:val="center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147AA7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radno mjesto referent prometni redar </w:t>
      </w:r>
    </w:p>
    <w:p w14:paraId="5D9B7A1C" w14:textId="77777777" w:rsidR="00F714D1" w:rsidRPr="00147AA7" w:rsidRDefault="00F714D1" w:rsidP="00F714D1">
      <w:pPr>
        <w:jc w:val="center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147AA7">
        <w:rPr>
          <w:rFonts w:ascii="Garamond" w:eastAsia="Times New Roman" w:hAnsi="Garamond" w:cs="Times New Roman"/>
          <w:sz w:val="24"/>
          <w:szCs w:val="24"/>
          <w:lang w:eastAsia="hr-HR"/>
        </w:rPr>
        <w:t> </w:t>
      </w:r>
    </w:p>
    <w:p w14:paraId="4916C923" w14:textId="6D9D2F1E" w:rsidR="00F714D1" w:rsidRPr="00147AA7" w:rsidRDefault="00F714D1" w:rsidP="00676C97">
      <w:pPr>
        <w:jc w:val="center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147AA7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I.</w:t>
      </w:r>
    </w:p>
    <w:p w14:paraId="0A2F1FCE" w14:textId="44694E65" w:rsidR="00F714D1" w:rsidRPr="00147AA7" w:rsidRDefault="00752A58" w:rsidP="00752A58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147AA7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         </w:t>
      </w:r>
      <w:r w:rsidR="00F714D1" w:rsidRPr="00147AA7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Obustavlja se postupak </w:t>
      </w:r>
      <w:hyperlink r:id="rId7" w:tgtFrame="_blank" w:history="1">
        <w:r w:rsidR="00F714D1" w:rsidRPr="00147AA7">
          <w:rPr>
            <w:rFonts w:ascii="Garamond" w:eastAsia="Times New Roman" w:hAnsi="Garamond" w:cs="Times New Roman"/>
            <w:sz w:val="24"/>
            <w:szCs w:val="24"/>
            <w:lang w:eastAsia="hr-HR"/>
          </w:rPr>
          <w:t>Javnog natječaja</w:t>
        </w:r>
      </w:hyperlink>
      <w:r w:rsidR="00F714D1" w:rsidRPr="00147AA7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za prijam u službu </w:t>
      </w:r>
      <w:r w:rsidR="00745D2E" w:rsidRPr="00147AA7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referenta prometnog redara </w:t>
      </w:r>
      <w:r w:rsidR="00F714D1" w:rsidRPr="00147AA7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na neodređeno vrijeme u </w:t>
      </w:r>
      <w:r w:rsidR="00745D2E" w:rsidRPr="00147AA7">
        <w:rPr>
          <w:rFonts w:ascii="Garamond" w:eastAsia="Times New Roman" w:hAnsi="Garamond" w:cs="Times New Roman"/>
          <w:sz w:val="24"/>
          <w:szCs w:val="24"/>
          <w:lang w:eastAsia="hr-HR"/>
        </w:rPr>
        <w:t>Jedinstveni upravni odjel Općine Punat</w:t>
      </w:r>
      <w:r w:rsidR="00F714D1" w:rsidRPr="00147AA7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, objavljen u </w:t>
      </w:r>
      <w:r w:rsidR="00745D2E" w:rsidRPr="00147AA7">
        <w:rPr>
          <w:rFonts w:ascii="Garamond" w:eastAsia="Times New Roman" w:hAnsi="Garamond" w:cs="Times New Roman"/>
          <w:sz w:val="24"/>
          <w:szCs w:val="24"/>
          <w:lang w:eastAsia="hr-HR"/>
        </w:rPr>
        <w:t>Narodnim novinama</w:t>
      </w:r>
      <w:r w:rsidR="00676C97" w:rsidRPr="00147AA7">
        <w:rPr>
          <w:rFonts w:ascii="Garamond" w:eastAsia="Times New Roman" w:hAnsi="Garamond" w:cs="Times New Roman"/>
          <w:sz w:val="24"/>
          <w:szCs w:val="24"/>
          <w:lang w:eastAsia="hr-HR"/>
        </w:rPr>
        <w:t>, broj 106/25 od</w:t>
      </w:r>
      <w:r w:rsidR="00745D2E" w:rsidRPr="00147AA7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r w:rsidR="00F714D1" w:rsidRPr="00147AA7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dana </w:t>
      </w:r>
      <w:r w:rsidR="00745D2E" w:rsidRPr="00147AA7">
        <w:rPr>
          <w:rFonts w:ascii="Garamond" w:eastAsia="Times New Roman" w:hAnsi="Garamond" w:cs="Times New Roman"/>
          <w:sz w:val="24"/>
          <w:szCs w:val="24"/>
          <w:lang w:eastAsia="hr-HR"/>
        </w:rPr>
        <w:t>25</w:t>
      </w:r>
      <w:r w:rsidR="00F714D1" w:rsidRPr="00147AA7">
        <w:rPr>
          <w:rFonts w:ascii="Garamond" w:eastAsia="Times New Roman" w:hAnsi="Garamond" w:cs="Times New Roman"/>
          <w:sz w:val="24"/>
          <w:szCs w:val="24"/>
          <w:lang w:eastAsia="hr-HR"/>
        </w:rPr>
        <w:t>. s</w:t>
      </w:r>
      <w:r w:rsidR="005758DD" w:rsidRPr="00147AA7">
        <w:rPr>
          <w:rFonts w:ascii="Garamond" w:eastAsia="Times New Roman" w:hAnsi="Garamond" w:cs="Times New Roman"/>
          <w:sz w:val="24"/>
          <w:szCs w:val="24"/>
          <w:lang w:eastAsia="hr-HR"/>
        </w:rPr>
        <w:t>rp</w:t>
      </w:r>
      <w:r w:rsidR="00F714D1" w:rsidRPr="00147AA7">
        <w:rPr>
          <w:rFonts w:ascii="Garamond" w:eastAsia="Times New Roman" w:hAnsi="Garamond" w:cs="Times New Roman"/>
          <w:sz w:val="24"/>
          <w:szCs w:val="24"/>
          <w:lang w:eastAsia="hr-HR"/>
        </w:rPr>
        <w:t>nja 2025. godine</w:t>
      </w:r>
      <w:r w:rsidR="00676C97" w:rsidRPr="00147AA7">
        <w:rPr>
          <w:rFonts w:ascii="Garamond" w:eastAsia="Times New Roman" w:hAnsi="Garamond" w:cs="Times New Roman"/>
          <w:sz w:val="24"/>
          <w:szCs w:val="24"/>
          <w:lang w:eastAsia="hr-HR"/>
        </w:rPr>
        <w:t>.</w:t>
      </w:r>
    </w:p>
    <w:p w14:paraId="4CE3DE61" w14:textId="77777777" w:rsidR="00F714D1" w:rsidRPr="00147AA7" w:rsidRDefault="00F714D1" w:rsidP="00F714D1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147AA7">
        <w:rPr>
          <w:rFonts w:ascii="Garamond" w:eastAsia="Times New Roman" w:hAnsi="Garamond" w:cs="Times New Roman"/>
          <w:sz w:val="24"/>
          <w:szCs w:val="24"/>
          <w:lang w:eastAsia="hr-HR"/>
        </w:rPr>
        <w:t> </w:t>
      </w:r>
    </w:p>
    <w:p w14:paraId="3F2B2575" w14:textId="3E30B10B" w:rsidR="00F714D1" w:rsidRPr="00147AA7" w:rsidRDefault="00F714D1" w:rsidP="00676C97">
      <w:pPr>
        <w:jc w:val="center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147AA7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II.</w:t>
      </w:r>
    </w:p>
    <w:p w14:paraId="7548CEB2" w14:textId="58F498FE" w:rsidR="00F714D1" w:rsidRPr="00147AA7" w:rsidRDefault="00752A58" w:rsidP="00752A58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147AA7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         </w:t>
      </w:r>
      <w:r w:rsidR="00F714D1" w:rsidRPr="00147AA7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Ova Odluka će biti objavljena na web stranici </w:t>
      </w:r>
      <w:r w:rsidR="00676C97" w:rsidRPr="00147AA7">
        <w:rPr>
          <w:rFonts w:ascii="Garamond" w:eastAsia="Times New Roman" w:hAnsi="Garamond" w:cs="Times New Roman"/>
          <w:sz w:val="24"/>
          <w:szCs w:val="24"/>
          <w:lang w:eastAsia="hr-HR"/>
        </w:rPr>
        <w:t>Općine Punat.</w:t>
      </w:r>
    </w:p>
    <w:p w14:paraId="052E70AA" w14:textId="77777777" w:rsidR="00F714D1" w:rsidRPr="00147AA7" w:rsidRDefault="00F714D1" w:rsidP="00F714D1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147AA7">
        <w:rPr>
          <w:rFonts w:ascii="Garamond" w:eastAsia="Times New Roman" w:hAnsi="Garamond" w:cs="Times New Roman"/>
          <w:sz w:val="24"/>
          <w:szCs w:val="24"/>
          <w:lang w:eastAsia="hr-HR"/>
        </w:rPr>
        <w:t> </w:t>
      </w:r>
    </w:p>
    <w:p w14:paraId="0AC2AFC0" w14:textId="2389031C" w:rsidR="00F714D1" w:rsidRPr="00147AA7" w:rsidRDefault="00F714D1" w:rsidP="00676C97">
      <w:pPr>
        <w:jc w:val="center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147AA7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III.</w:t>
      </w:r>
    </w:p>
    <w:p w14:paraId="69DD18A9" w14:textId="41722EA9" w:rsidR="00F714D1" w:rsidRPr="00147AA7" w:rsidRDefault="00676C97" w:rsidP="00F714D1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147AA7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         </w:t>
      </w:r>
      <w:r w:rsidR="00F714D1" w:rsidRPr="00147AA7">
        <w:rPr>
          <w:rFonts w:ascii="Garamond" w:eastAsia="Times New Roman" w:hAnsi="Garamond" w:cs="Times New Roman"/>
          <w:sz w:val="24"/>
          <w:szCs w:val="24"/>
          <w:lang w:eastAsia="hr-HR"/>
        </w:rPr>
        <w:t>Ova Odluka stupa na snagu snagom donošenja.</w:t>
      </w:r>
    </w:p>
    <w:p w14:paraId="62080946" w14:textId="77777777" w:rsidR="00F714D1" w:rsidRPr="00147AA7" w:rsidRDefault="00F714D1" w:rsidP="00F714D1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147AA7">
        <w:rPr>
          <w:rFonts w:ascii="Garamond" w:eastAsia="Times New Roman" w:hAnsi="Garamond" w:cs="Times New Roman"/>
          <w:sz w:val="24"/>
          <w:szCs w:val="24"/>
          <w:lang w:eastAsia="hr-HR"/>
        </w:rPr>
        <w:t> </w:t>
      </w:r>
    </w:p>
    <w:p w14:paraId="0855CA65" w14:textId="2C477856" w:rsidR="00F714D1" w:rsidRPr="00147AA7" w:rsidRDefault="00F714D1" w:rsidP="00147AA7">
      <w:pPr>
        <w:jc w:val="center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147AA7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Obrazloženje</w:t>
      </w:r>
    </w:p>
    <w:p w14:paraId="2FB6412C" w14:textId="0A294BAE" w:rsidR="00F714D1" w:rsidRPr="00147AA7" w:rsidRDefault="00147AA7" w:rsidP="00147AA7">
      <w:pPr>
        <w:ind w:firstLine="708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147AA7">
        <w:rPr>
          <w:rFonts w:ascii="Garamond" w:eastAsia="Times New Roman" w:hAnsi="Garamond" w:cs="Times New Roman"/>
          <w:sz w:val="24"/>
          <w:szCs w:val="24"/>
          <w:lang w:eastAsia="hr-HR"/>
        </w:rPr>
        <w:t>Službenica ovlaštena za obavljanje poslova pročelnice Jedinstvenog upravnog odjela Općine Punat</w:t>
      </w:r>
      <w:r w:rsidR="00F714D1" w:rsidRPr="00147AA7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, sukladno članku </w:t>
      </w:r>
      <w:r w:rsidRPr="00147AA7">
        <w:rPr>
          <w:rFonts w:ascii="Garamond" w:eastAsia="Times New Roman" w:hAnsi="Garamond" w:cs="Times New Roman"/>
          <w:sz w:val="24"/>
          <w:szCs w:val="24"/>
          <w:lang w:eastAsia="hr-HR"/>
        </w:rPr>
        <w:t>19</w:t>
      </w:r>
      <w:r w:rsidR="00F714D1" w:rsidRPr="00147AA7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. </w:t>
      </w:r>
      <w:r w:rsidRPr="00147AA7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stavak 1. Zakona o službenicima i namještenicima u lokalnoj i područnoj (regionalnoj) samoupravi („Narodne novine“, broj 86/08, 61/11, 04/18, 96/18, 112/19 i 17/25) </w:t>
      </w:r>
      <w:r w:rsidR="00F714D1" w:rsidRPr="00147AA7">
        <w:rPr>
          <w:rFonts w:ascii="Garamond" w:eastAsia="Times New Roman" w:hAnsi="Garamond" w:cs="Times New Roman"/>
          <w:sz w:val="24"/>
          <w:szCs w:val="24"/>
          <w:lang w:eastAsia="hr-HR"/>
        </w:rPr>
        <w:t>objavil</w:t>
      </w:r>
      <w:r w:rsidRPr="00147AA7">
        <w:rPr>
          <w:rFonts w:ascii="Garamond" w:eastAsia="Times New Roman" w:hAnsi="Garamond" w:cs="Times New Roman"/>
          <w:sz w:val="24"/>
          <w:szCs w:val="24"/>
          <w:lang w:eastAsia="hr-HR"/>
        </w:rPr>
        <w:t>a</w:t>
      </w:r>
      <w:r w:rsidR="00F714D1" w:rsidRPr="00147AA7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je </w:t>
      </w:r>
      <w:r w:rsidRPr="00147AA7">
        <w:rPr>
          <w:rFonts w:ascii="Garamond" w:hAnsi="Garamond"/>
          <w:noProof w:val="0"/>
          <w:sz w:val="24"/>
          <w:szCs w:val="24"/>
        </w:rPr>
        <w:t xml:space="preserve">u „Narodnim novinama“, broj 106/25 od dana 25. srpnja 2025. godine </w:t>
      </w:r>
      <w:r w:rsidR="00190E37">
        <w:rPr>
          <w:rFonts w:ascii="Garamond" w:hAnsi="Garamond"/>
          <w:noProof w:val="0"/>
          <w:sz w:val="24"/>
          <w:szCs w:val="24"/>
        </w:rPr>
        <w:t>J</w:t>
      </w:r>
      <w:r w:rsidRPr="00147AA7">
        <w:rPr>
          <w:rFonts w:ascii="Garamond" w:hAnsi="Garamond"/>
          <w:noProof w:val="0"/>
          <w:sz w:val="24"/>
          <w:szCs w:val="24"/>
        </w:rPr>
        <w:t>a</w:t>
      </w:r>
      <w:r>
        <w:rPr>
          <w:rFonts w:ascii="Garamond" w:hAnsi="Garamond"/>
          <w:noProof w:val="0"/>
          <w:sz w:val="24"/>
          <w:szCs w:val="24"/>
        </w:rPr>
        <w:t>v</w:t>
      </w:r>
      <w:r w:rsidRPr="00147AA7">
        <w:rPr>
          <w:rFonts w:ascii="Garamond" w:hAnsi="Garamond"/>
          <w:noProof w:val="0"/>
          <w:sz w:val="24"/>
          <w:szCs w:val="24"/>
        </w:rPr>
        <w:t>ni natječaj za prijam u službu na radno mjesto referenta prometnog redara na neodređeno vrijeme.</w:t>
      </w:r>
    </w:p>
    <w:p w14:paraId="7DEEF38C" w14:textId="6F19D85D" w:rsidR="00F714D1" w:rsidRPr="00147AA7" w:rsidRDefault="00F714D1" w:rsidP="00147AA7">
      <w:pPr>
        <w:ind w:firstLine="708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147AA7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Postupak po Javnom natječaju za radno mjesto iz točke I. ove Odluke obustavlja </w:t>
      </w:r>
      <w:r w:rsidR="00147AA7" w:rsidRPr="00147AA7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se jer </w:t>
      </w:r>
      <w:r w:rsidR="00752A58" w:rsidRPr="00147AA7">
        <w:rPr>
          <w:rFonts w:ascii="Garamond" w:hAnsi="Garamond" w:cs="Times New Roman"/>
          <w:noProof w:val="0"/>
          <w:sz w:val="24"/>
          <w:szCs w:val="24"/>
        </w:rPr>
        <w:t>podnositelj prijave ne ispunjava formalne uvjete iz natječaja te se ne smatra kandidatom prijavljenim na natječaj jer nije dostavio potpunu prijavu odnosno priložilo svu potrebnu dokumentaciju zatraženu u natječaju</w:t>
      </w:r>
      <w:r w:rsidR="00147AA7" w:rsidRPr="00147AA7">
        <w:rPr>
          <w:rFonts w:ascii="Garamond" w:hAnsi="Garamond" w:cs="Times New Roman"/>
          <w:noProof w:val="0"/>
          <w:sz w:val="24"/>
          <w:szCs w:val="24"/>
        </w:rPr>
        <w:t>.</w:t>
      </w:r>
    </w:p>
    <w:p w14:paraId="16C7677E" w14:textId="1AC05DAE" w:rsidR="00F714D1" w:rsidRPr="00147AA7" w:rsidRDefault="00F714D1" w:rsidP="00F714D1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147AA7">
        <w:rPr>
          <w:rFonts w:ascii="Garamond" w:eastAsia="Times New Roman" w:hAnsi="Garamond" w:cs="Times New Roman"/>
          <w:sz w:val="24"/>
          <w:szCs w:val="24"/>
          <w:lang w:eastAsia="hr-HR"/>
        </w:rPr>
        <w:t> </w:t>
      </w:r>
      <w:r w:rsidR="00147AA7">
        <w:rPr>
          <w:rFonts w:ascii="Garamond" w:eastAsia="Times New Roman" w:hAnsi="Garamond" w:cs="Times New Roman"/>
          <w:sz w:val="24"/>
          <w:szCs w:val="24"/>
          <w:lang w:eastAsia="hr-HR"/>
        </w:rPr>
        <w:tab/>
      </w:r>
      <w:r w:rsidRPr="00147AA7">
        <w:rPr>
          <w:rFonts w:ascii="Garamond" w:eastAsia="Times New Roman" w:hAnsi="Garamond" w:cs="Times New Roman"/>
          <w:sz w:val="24"/>
          <w:szCs w:val="24"/>
          <w:lang w:eastAsia="hr-HR"/>
        </w:rPr>
        <w:t>U skladu sa čl</w:t>
      </w:r>
      <w:r w:rsidR="00147AA7" w:rsidRPr="00147AA7">
        <w:rPr>
          <w:rFonts w:ascii="Garamond" w:eastAsia="Times New Roman" w:hAnsi="Garamond" w:cs="Times New Roman"/>
          <w:sz w:val="24"/>
          <w:szCs w:val="24"/>
          <w:lang w:eastAsia="hr-HR"/>
        </w:rPr>
        <w:t>ankom 24</w:t>
      </w:r>
      <w:r w:rsidRPr="00147AA7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. </w:t>
      </w:r>
      <w:r w:rsidR="00147AA7" w:rsidRPr="00147AA7">
        <w:rPr>
          <w:rFonts w:ascii="Garamond" w:eastAsia="Times New Roman" w:hAnsi="Garamond" w:cs="Times New Roman"/>
          <w:sz w:val="24"/>
          <w:szCs w:val="24"/>
          <w:lang w:eastAsia="hr-HR"/>
        </w:rPr>
        <w:t>stavak 5. Zakona o službenicima i namještenicima u lokalnoj i područnoj (regionalnoj) samoupravi</w:t>
      </w:r>
      <w:r w:rsidRPr="00147AA7">
        <w:rPr>
          <w:rFonts w:ascii="Garamond" w:eastAsia="Times New Roman" w:hAnsi="Garamond" w:cs="Times New Roman"/>
          <w:sz w:val="24"/>
          <w:szCs w:val="24"/>
          <w:lang w:eastAsia="hr-HR"/>
        </w:rPr>
        <w:t>, odlučeno je kao u izreci.</w:t>
      </w:r>
    </w:p>
    <w:p w14:paraId="785AEB7A" w14:textId="77777777" w:rsidR="0038778A" w:rsidRPr="00147AA7" w:rsidRDefault="0038778A" w:rsidP="00F714D1">
      <w:pPr>
        <w:jc w:val="both"/>
        <w:rPr>
          <w:rFonts w:ascii="Garamond" w:eastAsia="Times New Roman" w:hAnsi="Garamond" w:cs="Calibri"/>
          <w:noProof w:val="0"/>
          <w:color w:val="000000"/>
          <w:sz w:val="24"/>
          <w:szCs w:val="24"/>
          <w:lang w:eastAsia="hr-HR"/>
        </w:rPr>
      </w:pPr>
    </w:p>
    <w:p w14:paraId="5FBB42CF" w14:textId="06CEE5C5" w:rsidR="00147AA7" w:rsidRDefault="00B92D0F" w:rsidP="00F714D1">
      <w:pPr>
        <w:jc w:val="both"/>
        <w:rPr>
          <w:rFonts w:ascii="Garamond" w:eastAsia="Times New Roman" w:hAnsi="Garamond" w:cs="Calibri"/>
          <w:noProof w:val="0"/>
          <w:color w:val="000000"/>
          <w:sz w:val="24"/>
          <w:szCs w:val="24"/>
          <w:lang w:eastAsia="hr-HR"/>
        </w:rPr>
      </w:pPr>
      <w:r w:rsidRPr="00147AA7">
        <w:rPr>
          <w:rFonts w:ascii="Garamond" w:eastAsia="Times New Roman" w:hAnsi="Garamond" w:cs="Calibri"/>
          <w:noProof w:val="0"/>
          <w:color w:val="000000"/>
          <w:sz w:val="24"/>
          <w:szCs w:val="24"/>
          <w:lang w:eastAsia="hr-HR"/>
        </w:rPr>
        <w:tab/>
      </w:r>
      <w:r w:rsidRPr="00147AA7">
        <w:rPr>
          <w:rFonts w:ascii="Garamond" w:eastAsia="Times New Roman" w:hAnsi="Garamond" w:cs="Calibri"/>
          <w:noProof w:val="0"/>
          <w:color w:val="000000"/>
          <w:sz w:val="24"/>
          <w:szCs w:val="24"/>
          <w:lang w:eastAsia="hr-HR"/>
        </w:rPr>
        <w:tab/>
      </w:r>
      <w:r w:rsidRPr="00147AA7">
        <w:rPr>
          <w:rFonts w:ascii="Garamond" w:eastAsia="Times New Roman" w:hAnsi="Garamond" w:cs="Calibri"/>
          <w:noProof w:val="0"/>
          <w:color w:val="000000"/>
          <w:sz w:val="24"/>
          <w:szCs w:val="24"/>
          <w:lang w:eastAsia="hr-HR"/>
        </w:rPr>
        <w:tab/>
      </w:r>
      <w:r w:rsidRPr="00147AA7">
        <w:rPr>
          <w:rFonts w:ascii="Garamond" w:eastAsia="Times New Roman" w:hAnsi="Garamond" w:cs="Calibri"/>
          <w:noProof w:val="0"/>
          <w:color w:val="000000"/>
          <w:sz w:val="24"/>
          <w:szCs w:val="24"/>
          <w:lang w:eastAsia="hr-HR"/>
        </w:rPr>
        <w:tab/>
      </w:r>
      <w:r w:rsidRPr="00147AA7">
        <w:rPr>
          <w:rFonts w:ascii="Garamond" w:eastAsia="Times New Roman" w:hAnsi="Garamond" w:cs="Calibri"/>
          <w:noProof w:val="0"/>
          <w:color w:val="000000"/>
          <w:sz w:val="24"/>
          <w:szCs w:val="24"/>
          <w:lang w:eastAsia="hr-HR"/>
        </w:rPr>
        <w:tab/>
      </w:r>
      <w:r w:rsidRPr="00147AA7">
        <w:rPr>
          <w:rFonts w:ascii="Garamond" w:eastAsia="Times New Roman" w:hAnsi="Garamond" w:cs="Calibri"/>
          <w:noProof w:val="0"/>
          <w:color w:val="000000"/>
          <w:sz w:val="24"/>
          <w:szCs w:val="24"/>
          <w:lang w:eastAsia="hr-HR"/>
        </w:rPr>
        <w:tab/>
      </w:r>
      <w:r w:rsidR="00147AA7">
        <w:rPr>
          <w:rFonts w:ascii="Garamond" w:eastAsia="Times New Roman" w:hAnsi="Garamond" w:cs="Calibri"/>
          <w:noProof w:val="0"/>
          <w:color w:val="000000"/>
          <w:sz w:val="24"/>
          <w:szCs w:val="24"/>
          <w:lang w:eastAsia="hr-HR"/>
        </w:rPr>
        <w:t xml:space="preserve">                           PROČELNICA</w:t>
      </w:r>
    </w:p>
    <w:p w14:paraId="0B795562" w14:textId="3A89A98B" w:rsidR="00147AA7" w:rsidRPr="00147AA7" w:rsidRDefault="00147AA7" w:rsidP="00F714D1">
      <w:pPr>
        <w:jc w:val="both"/>
        <w:rPr>
          <w:rFonts w:ascii="Garamond" w:eastAsia="Times New Roman" w:hAnsi="Garamond" w:cs="Times New Roman"/>
          <w:noProof w:val="0"/>
          <w:sz w:val="24"/>
          <w:szCs w:val="24"/>
        </w:rPr>
      </w:pPr>
      <w:r>
        <w:rPr>
          <w:rFonts w:ascii="Garamond" w:eastAsia="Times New Roman" w:hAnsi="Garamond" w:cs="Calibri"/>
          <w:noProof w:val="0"/>
          <w:color w:val="000000"/>
          <w:sz w:val="24"/>
          <w:szCs w:val="24"/>
          <w:lang w:eastAsia="hr-HR"/>
        </w:rPr>
        <w:t xml:space="preserve">                                                                                   Ivana Svetec Rupčić, dipl.</w:t>
      </w:r>
      <w:proofErr w:type="spellStart"/>
      <w:r>
        <w:rPr>
          <w:rFonts w:ascii="Garamond" w:eastAsia="Times New Roman" w:hAnsi="Garamond" w:cs="Calibri"/>
          <w:noProof w:val="0"/>
          <w:color w:val="000000"/>
          <w:sz w:val="24"/>
          <w:szCs w:val="24"/>
          <w:lang w:eastAsia="hr-HR"/>
        </w:rPr>
        <w:t>iur</w:t>
      </w:r>
      <w:proofErr w:type="spellEnd"/>
      <w:r>
        <w:rPr>
          <w:rFonts w:ascii="Garamond" w:eastAsia="Times New Roman" w:hAnsi="Garamond" w:cs="Calibri"/>
          <w:noProof w:val="0"/>
          <w:color w:val="000000"/>
          <w:sz w:val="24"/>
          <w:szCs w:val="24"/>
          <w:lang w:eastAsia="hr-HR"/>
        </w:rPr>
        <w:t>.</w:t>
      </w:r>
      <w:r w:rsidR="003615B6">
        <w:rPr>
          <w:rFonts w:ascii="Garamond" w:eastAsia="Times New Roman" w:hAnsi="Garamond" w:cs="Calibri"/>
          <w:noProof w:val="0"/>
          <w:color w:val="000000"/>
          <w:sz w:val="24"/>
          <w:szCs w:val="24"/>
          <w:lang w:eastAsia="hr-HR"/>
        </w:rPr>
        <w:t>,v.r.</w:t>
      </w:r>
    </w:p>
    <w:sectPr w:rsidR="00147AA7" w:rsidRPr="00147AA7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95682"/>
    <w:multiLevelType w:val="hybridMultilevel"/>
    <w:tmpl w:val="5CEC4F76"/>
    <w:lvl w:ilvl="0" w:tplc="095A10B6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00833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47AA7"/>
    <w:rsid w:val="00190E37"/>
    <w:rsid w:val="003615B6"/>
    <w:rsid w:val="0038778A"/>
    <w:rsid w:val="0055152A"/>
    <w:rsid w:val="005758DD"/>
    <w:rsid w:val="00676C97"/>
    <w:rsid w:val="00745D2E"/>
    <w:rsid w:val="00752A58"/>
    <w:rsid w:val="008A562A"/>
    <w:rsid w:val="00961862"/>
    <w:rsid w:val="00A836D0"/>
    <w:rsid w:val="00AC35DA"/>
    <w:rsid w:val="00B92D0F"/>
    <w:rsid w:val="00C233D9"/>
    <w:rsid w:val="00D707B3"/>
    <w:rsid w:val="00F71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97972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961862"/>
    <w:pPr>
      <w:keepNext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961862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61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zom.gov.hr/istaknute-teme/natjecaji-196/obavijest-o-objavljenom-javnom-natjecaju-na-neodredjeno-vrijeme/698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11C8B3B3-9CB4-466F-9D92-D14A1DE2907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Nataša Kleković</cp:lastModifiedBy>
  <cp:revision>4</cp:revision>
  <cp:lastPrinted>2014-11-26T14:09:00Z</cp:lastPrinted>
  <dcterms:created xsi:type="dcterms:W3CDTF">2025-08-29T11:46:00Z</dcterms:created>
  <dcterms:modified xsi:type="dcterms:W3CDTF">2025-09-02T06:56:00Z</dcterms:modified>
</cp:coreProperties>
</file>