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EE8A" w14:textId="72B4BEA4" w:rsidR="008866B4" w:rsidRDefault="008866B4" w:rsidP="008866B4">
      <w:pPr>
        <w:pStyle w:val="StandardWeb"/>
        <w:numPr>
          <w:ilvl w:val="0"/>
          <w:numId w:val="4"/>
        </w:numPr>
        <w:spacing w:before="0" w:after="0"/>
        <w:jc w:val="both"/>
        <w:rPr>
          <w:rFonts w:ascii="Garamond" w:hAnsi="Garamond" w:cs="Arial"/>
          <w:lang w:val="hr-HR"/>
        </w:rPr>
      </w:pPr>
      <w:r w:rsidRPr="008866B4">
        <w:rPr>
          <w:rFonts w:ascii="Garamond" w:hAnsi="Garamond" w:cs="Arial"/>
          <w:b/>
          <w:bCs/>
          <w:lang w:val="hr-HR"/>
        </w:rPr>
        <w:t>Prijedlog</w:t>
      </w:r>
      <w:r>
        <w:rPr>
          <w:rFonts w:ascii="Garamond" w:hAnsi="Garamond" w:cs="Arial"/>
          <w:lang w:val="hr-HR"/>
        </w:rPr>
        <w:t>-</w:t>
      </w:r>
    </w:p>
    <w:p w14:paraId="21364C5D" w14:textId="1DFE5120" w:rsidR="008866B4" w:rsidRPr="00653B4B" w:rsidRDefault="008866B4" w:rsidP="008866B4">
      <w:pPr>
        <w:pStyle w:val="StandardWeb"/>
        <w:spacing w:before="0" w:after="0"/>
        <w:ind w:firstLine="720"/>
        <w:jc w:val="both"/>
        <w:rPr>
          <w:rFonts w:ascii="Garamond" w:hAnsi="Garamond"/>
          <w:lang w:val="hr-HR"/>
        </w:rPr>
      </w:pPr>
      <w:r w:rsidRPr="00653B4B">
        <w:rPr>
          <w:rFonts w:ascii="Garamond" w:hAnsi="Garamond" w:cs="Arial"/>
          <w:lang w:val="hr-HR"/>
        </w:rPr>
        <w:t>Na temelju članka 11. stavka 2.</w:t>
      </w:r>
      <w:r w:rsidRPr="00653B4B">
        <w:rPr>
          <w:rFonts w:ascii="Garamond" w:hAnsi="Garamond" w:cs="Arial"/>
          <w:color w:val="FF0000"/>
          <w:lang w:val="hr-HR"/>
        </w:rPr>
        <w:t xml:space="preserve"> </w:t>
      </w:r>
      <w:r w:rsidRPr="00653B4B">
        <w:rPr>
          <w:rFonts w:ascii="Garamond" w:hAnsi="Garamond" w:cs="Arial"/>
          <w:lang w:val="hr-HR"/>
        </w:rPr>
        <w:t xml:space="preserve">Zakona o poticanju razvoja malog gospodarstva ("Narodne novine" </w:t>
      </w:r>
      <w:r w:rsidRPr="00653B4B">
        <w:rPr>
          <w:rFonts w:ascii="Garamond" w:hAnsi="Garamond" w:cs="Arial"/>
          <w:color w:val="0D0D0D"/>
          <w:lang w:val="hr-HR"/>
        </w:rPr>
        <w:t xml:space="preserve">broj </w:t>
      </w:r>
      <w:hyperlink r:id="rId5" w:history="1">
        <w:r w:rsidRPr="008866B4">
          <w:rPr>
            <w:rStyle w:val="Hiperveza"/>
            <w:rFonts w:ascii="Garamond" w:eastAsiaTheme="majorEastAsia" w:hAnsi="Garamond" w:cs="Arial"/>
            <w:color w:val="0D0D0D"/>
            <w:u w:val="none"/>
            <w:lang w:val="hr-HR"/>
          </w:rPr>
          <w:t>29/02</w:t>
        </w:r>
      </w:hyperlink>
      <w:r w:rsidRPr="008866B4">
        <w:rPr>
          <w:rFonts w:ascii="Garamond" w:hAnsi="Garamond" w:cs="Arial"/>
          <w:color w:val="0D0D0D"/>
          <w:lang w:val="hr-HR"/>
        </w:rPr>
        <w:t xml:space="preserve">, </w:t>
      </w:r>
      <w:hyperlink r:id="rId6" w:history="1">
        <w:r w:rsidRPr="008866B4">
          <w:rPr>
            <w:rStyle w:val="Hiperveza"/>
            <w:rFonts w:ascii="Garamond" w:eastAsiaTheme="majorEastAsia" w:hAnsi="Garamond" w:cs="Arial"/>
            <w:color w:val="0D0D0D"/>
            <w:u w:val="none"/>
            <w:lang w:val="hr-HR"/>
          </w:rPr>
          <w:t>63/07</w:t>
        </w:r>
      </w:hyperlink>
      <w:r w:rsidRPr="008866B4">
        <w:rPr>
          <w:rFonts w:ascii="Garamond" w:hAnsi="Garamond" w:cs="Arial"/>
          <w:color w:val="0D0D0D"/>
          <w:lang w:val="hr-HR"/>
        </w:rPr>
        <w:t xml:space="preserve">, </w:t>
      </w:r>
      <w:hyperlink r:id="rId7" w:history="1">
        <w:r w:rsidRPr="008866B4">
          <w:rPr>
            <w:rStyle w:val="Hiperveza"/>
            <w:rFonts w:ascii="Garamond" w:eastAsiaTheme="majorEastAsia" w:hAnsi="Garamond" w:cs="Arial"/>
            <w:color w:val="0D0D0D"/>
            <w:u w:val="none"/>
            <w:lang w:val="hr-HR"/>
          </w:rPr>
          <w:t>53/12</w:t>
        </w:r>
      </w:hyperlink>
      <w:r>
        <w:rPr>
          <w:rFonts w:ascii="Garamond" w:hAnsi="Garamond" w:cs="Arial"/>
          <w:color w:val="0D0D0D"/>
          <w:lang w:val="hr-HR"/>
        </w:rPr>
        <w:t xml:space="preserve">, </w:t>
      </w:r>
      <w:hyperlink r:id="rId8" w:history="1">
        <w:r w:rsidRPr="008866B4">
          <w:rPr>
            <w:rStyle w:val="Hiperveza"/>
            <w:rFonts w:ascii="Garamond" w:eastAsiaTheme="majorEastAsia" w:hAnsi="Garamond" w:cs="Arial"/>
            <w:color w:val="0D0D0D"/>
            <w:u w:val="none"/>
            <w:lang w:val="hr-HR"/>
          </w:rPr>
          <w:t>56/13</w:t>
        </w:r>
      </w:hyperlink>
      <w:r w:rsidRPr="008866B4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</w:t>
      </w:r>
      <w:proofErr w:type="spellEnd"/>
      <w:r w:rsidRPr="008866B4">
        <w:rPr>
          <w:rFonts w:ascii="Garamond" w:hAnsi="Garamond"/>
        </w:rPr>
        <w:t xml:space="preserve"> 121/16</w:t>
      </w:r>
      <w:r w:rsidRPr="008866B4">
        <w:rPr>
          <w:rFonts w:ascii="Garamond" w:hAnsi="Garamond" w:cs="Arial"/>
          <w:lang w:val="hr-HR"/>
        </w:rPr>
        <w:t xml:space="preserve">), </w:t>
      </w:r>
      <w:r w:rsidRPr="008866B4">
        <w:rPr>
          <w:rFonts w:ascii="Garamond" w:hAnsi="Garamond"/>
          <w:lang w:val="hr-HR"/>
        </w:rPr>
        <w:t>članka</w:t>
      </w:r>
      <w:r w:rsidRPr="00653B4B">
        <w:rPr>
          <w:rFonts w:ascii="Garamond" w:hAnsi="Garamond"/>
          <w:lang w:val="hr-HR"/>
        </w:rPr>
        <w:t xml:space="preserve"> 4. i 10. Zakona o državnim potporama („Narodne novine“, broj 47/14 i 69/17) i </w:t>
      </w:r>
      <w:r w:rsidRPr="00653B4B">
        <w:rPr>
          <w:rFonts w:ascii="Garamond" w:hAnsi="Garamond" w:cs="Arial"/>
          <w:lang w:val="hr-HR"/>
        </w:rPr>
        <w:t>članka 3</w:t>
      </w:r>
      <w:r>
        <w:rPr>
          <w:rFonts w:ascii="Garamond" w:hAnsi="Garamond" w:cs="Arial"/>
          <w:lang w:val="hr-HR"/>
        </w:rPr>
        <w:t>2</w:t>
      </w:r>
      <w:r w:rsidRPr="00653B4B">
        <w:rPr>
          <w:rFonts w:ascii="Garamond" w:hAnsi="Garamond" w:cs="Arial"/>
          <w:lang w:val="hr-HR"/>
        </w:rPr>
        <w:t>.</w:t>
      </w:r>
      <w:r w:rsidRPr="00653B4B">
        <w:rPr>
          <w:rFonts w:ascii="Garamond" w:hAnsi="Garamond"/>
          <w:lang w:val="hr-HR"/>
        </w:rPr>
        <w:t xml:space="preserve"> Statuta Općine Punat (“Službene novine Primorsko-goranske županije” broj </w:t>
      </w:r>
      <w:r>
        <w:rPr>
          <w:rFonts w:ascii="Garamond" w:hAnsi="Garamond"/>
          <w:lang w:val="hr-HR"/>
        </w:rPr>
        <w:t>36/22</w:t>
      </w:r>
      <w:r w:rsidRPr="00653B4B">
        <w:rPr>
          <w:rFonts w:ascii="Garamond" w:hAnsi="Garamond"/>
          <w:lang w:val="hr-HR"/>
        </w:rPr>
        <w:t>) Općinsko vijeće Općine Punat na</w:t>
      </w:r>
      <w:r>
        <w:rPr>
          <w:rFonts w:ascii="Garamond" w:hAnsi="Garamond"/>
          <w:lang w:val="hr-HR"/>
        </w:rPr>
        <w:t xml:space="preserve"> _____________</w:t>
      </w:r>
      <w:r w:rsidRPr="00653B4B">
        <w:rPr>
          <w:rFonts w:ascii="Garamond" w:hAnsi="Garamond"/>
          <w:lang w:val="hr-HR"/>
        </w:rPr>
        <w:t>sj</w:t>
      </w:r>
      <w:r>
        <w:rPr>
          <w:rFonts w:ascii="Garamond" w:hAnsi="Garamond"/>
          <w:lang w:val="hr-HR"/>
        </w:rPr>
        <w:t>ednici održanoj dana _____________</w:t>
      </w:r>
      <w:r w:rsidRPr="00653B4B">
        <w:rPr>
          <w:rFonts w:ascii="Garamond" w:hAnsi="Garamond"/>
          <w:lang w:val="hr-HR"/>
        </w:rPr>
        <w:t>godine donosi</w:t>
      </w:r>
    </w:p>
    <w:p w14:paraId="3B1C53F1" w14:textId="77777777" w:rsidR="008866B4" w:rsidRPr="00653B4B" w:rsidRDefault="008866B4" w:rsidP="008866B4">
      <w:pPr>
        <w:ind w:right="27" w:firstLine="709"/>
        <w:jc w:val="center"/>
        <w:rPr>
          <w:rFonts w:ascii="Garamond" w:hAnsi="Garamond" w:cs="Arial"/>
          <w:b/>
          <w:sz w:val="24"/>
          <w:szCs w:val="24"/>
        </w:rPr>
      </w:pPr>
    </w:p>
    <w:p w14:paraId="48CD1B51" w14:textId="77777777" w:rsidR="008866B4" w:rsidRPr="00653B4B" w:rsidRDefault="008866B4" w:rsidP="008866B4">
      <w:pPr>
        <w:ind w:right="27" w:firstLine="709"/>
        <w:jc w:val="center"/>
        <w:rPr>
          <w:rFonts w:ascii="Garamond" w:hAnsi="Garamond" w:cs="Arial"/>
          <w:b/>
          <w:sz w:val="24"/>
          <w:szCs w:val="24"/>
        </w:rPr>
      </w:pPr>
      <w:r w:rsidRPr="00653B4B">
        <w:rPr>
          <w:rFonts w:ascii="Garamond" w:hAnsi="Garamond" w:cs="Arial"/>
          <w:b/>
          <w:sz w:val="24"/>
          <w:szCs w:val="24"/>
        </w:rPr>
        <w:t xml:space="preserve">PROGRAM MJERA SUBVENCIONIRANJA I </w:t>
      </w:r>
      <w:r w:rsidRPr="00653B4B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POTICANJA </w:t>
      </w:r>
      <w:r w:rsidRPr="00653B4B">
        <w:rPr>
          <w:rFonts w:ascii="Garamond" w:hAnsi="Garamond" w:cs="Arial"/>
          <w:b/>
          <w:sz w:val="24"/>
          <w:szCs w:val="24"/>
        </w:rPr>
        <w:t>RAZVOJA PODUZETNIŠTVA NA PODRUČJU OPĆINE PUNAT</w:t>
      </w:r>
    </w:p>
    <w:p w14:paraId="7F9DD94C" w14:textId="77777777" w:rsidR="008866B4" w:rsidRPr="00653B4B" w:rsidRDefault="008866B4" w:rsidP="008866B4">
      <w:pPr>
        <w:ind w:right="27" w:firstLine="709"/>
        <w:jc w:val="center"/>
        <w:rPr>
          <w:rFonts w:ascii="Garamond" w:hAnsi="Garamond" w:cs="Arial"/>
          <w:b/>
          <w:color w:val="FF0000"/>
          <w:sz w:val="24"/>
          <w:szCs w:val="24"/>
        </w:rPr>
      </w:pPr>
    </w:p>
    <w:p w14:paraId="65A647DF" w14:textId="77777777" w:rsidR="008866B4" w:rsidRPr="00653B4B" w:rsidRDefault="008866B4" w:rsidP="008866B4">
      <w:pPr>
        <w:ind w:left="700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b/>
          <w:bCs/>
          <w:sz w:val="24"/>
          <w:szCs w:val="24"/>
        </w:rPr>
        <w:t>I. OSNOVNE ODREDBE</w:t>
      </w:r>
    </w:p>
    <w:p w14:paraId="37201B3E" w14:textId="77777777" w:rsidR="008866B4" w:rsidRPr="00653B4B" w:rsidRDefault="008866B4" w:rsidP="008866B4">
      <w:pPr>
        <w:ind w:right="20"/>
        <w:jc w:val="center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b/>
          <w:bCs/>
          <w:sz w:val="24"/>
          <w:szCs w:val="24"/>
        </w:rPr>
        <w:t>Članak 1.</w:t>
      </w:r>
    </w:p>
    <w:p w14:paraId="65C1DC35" w14:textId="77777777" w:rsidR="008866B4" w:rsidRPr="00653B4B" w:rsidRDefault="008866B4" w:rsidP="008866B4">
      <w:pPr>
        <w:ind w:right="20" w:firstLine="566"/>
        <w:jc w:val="both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Ovim Programom mjera poticanja razvoja poduzetništva na području Općine Punat (u daljnjem tekstu: Program), uređuju se svrha i ciljevi Programa, korisnici mjera, programske mjere, sredstva za realizaciju mjera te provedba mjera koje predstavljaju potporu male vrijednosti.</w:t>
      </w:r>
    </w:p>
    <w:p w14:paraId="5929D06B" w14:textId="77777777" w:rsidR="008866B4" w:rsidRPr="00653B4B" w:rsidRDefault="008866B4" w:rsidP="008866B4">
      <w:pPr>
        <w:ind w:right="20" w:firstLine="566"/>
        <w:jc w:val="both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 xml:space="preserve">Provedba mjera koje predstavljaju potporu male vrijednosti obavlja se sukladno pravilima Uredbe Komisije (EU) br. 1407/2013. </w:t>
      </w:r>
      <w:proofErr w:type="spellStart"/>
      <w:r w:rsidRPr="00653B4B">
        <w:rPr>
          <w:rFonts w:ascii="Garamond" w:eastAsia="Arial" w:hAnsi="Garamond" w:cs="Arial"/>
          <w:sz w:val="24"/>
          <w:szCs w:val="24"/>
        </w:rPr>
        <w:t>оd</w:t>
      </w:r>
      <w:proofErr w:type="spellEnd"/>
      <w:r w:rsidRPr="00653B4B">
        <w:rPr>
          <w:rFonts w:ascii="Garamond" w:eastAsia="Arial" w:hAnsi="Garamond" w:cs="Arial"/>
          <w:sz w:val="24"/>
          <w:szCs w:val="24"/>
        </w:rPr>
        <w:t xml:space="preserve"> 18. prosinca 2013. o primjeni članaka 107. i 108. Ugovora o funkcioniranju Europske unije na de </w:t>
      </w:r>
      <w:proofErr w:type="spellStart"/>
      <w:r w:rsidRPr="00653B4B">
        <w:rPr>
          <w:rFonts w:ascii="Garamond" w:eastAsia="Arial" w:hAnsi="Garamond" w:cs="Arial"/>
          <w:sz w:val="24"/>
          <w:szCs w:val="24"/>
        </w:rPr>
        <w:t>minimis</w:t>
      </w:r>
      <w:proofErr w:type="spellEnd"/>
      <w:r w:rsidRPr="00653B4B">
        <w:rPr>
          <w:rFonts w:ascii="Garamond" w:eastAsia="Arial" w:hAnsi="Garamond" w:cs="Arial"/>
          <w:sz w:val="24"/>
          <w:szCs w:val="24"/>
        </w:rPr>
        <w:t xml:space="preserve"> potpore (Službeni list Europske Unije L 352/1).</w:t>
      </w:r>
    </w:p>
    <w:p w14:paraId="342D79AE" w14:textId="77777777" w:rsidR="008866B4" w:rsidRPr="00653B4B" w:rsidRDefault="008866B4" w:rsidP="008866B4">
      <w:pPr>
        <w:rPr>
          <w:rFonts w:ascii="Garamond" w:hAnsi="Garamond"/>
          <w:sz w:val="24"/>
          <w:szCs w:val="24"/>
        </w:rPr>
      </w:pPr>
    </w:p>
    <w:p w14:paraId="4FA1D5C3" w14:textId="77777777" w:rsidR="008866B4" w:rsidRPr="00653B4B" w:rsidRDefault="008866B4" w:rsidP="008866B4">
      <w:pPr>
        <w:ind w:right="20"/>
        <w:jc w:val="center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b/>
          <w:bCs/>
          <w:sz w:val="24"/>
          <w:szCs w:val="24"/>
        </w:rPr>
        <w:t>Članak 2.</w:t>
      </w:r>
    </w:p>
    <w:p w14:paraId="0E92739B" w14:textId="77777777" w:rsidR="008866B4" w:rsidRPr="00653B4B" w:rsidRDefault="008866B4" w:rsidP="008866B4">
      <w:pPr>
        <w:ind w:right="20" w:firstLine="566"/>
        <w:jc w:val="both"/>
        <w:rPr>
          <w:rFonts w:ascii="Garamond" w:eastAsia="Arial" w:hAnsi="Garamond" w:cs="Arial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Svrha ovoga Programa je stvaranje povoljnog poduzetničkog okruženja za djelovanje poduzetnika, razvijanje poduzetničke klime i osiguranje preduvjeta za razvoj poduzetničkih sposobnosti na području Općine Punat (u daljnjem tekstu: Općina).</w:t>
      </w:r>
    </w:p>
    <w:p w14:paraId="2369CC04" w14:textId="77777777" w:rsidR="008866B4" w:rsidRPr="00653B4B" w:rsidRDefault="008866B4" w:rsidP="008866B4">
      <w:pPr>
        <w:rPr>
          <w:rFonts w:ascii="Garamond" w:hAnsi="Garamond"/>
          <w:sz w:val="24"/>
          <w:szCs w:val="24"/>
        </w:rPr>
      </w:pPr>
    </w:p>
    <w:p w14:paraId="2CC46C9A" w14:textId="77777777" w:rsidR="008866B4" w:rsidRPr="00653B4B" w:rsidRDefault="008866B4" w:rsidP="008866B4">
      <w:pPr>
        <w:ind w:right="20"/>
        <w:jc w:val="center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b/>
          <w:bCs/>
          <w:sz w:val="24"/>
          <w:szCs w:val="24"/>
        </w:rPr>
        <w:t>Članak 3.</w:t>
      </w:r>
    </w:p>
    <w:p w14:paraId="06871DCD" w14:textId="7F744929" w:rsidR="008866B4" w:rsidRPr="00653B4B" w:rsidRDefault="008866B4" w:rsidP="008866B4">
      <w:pPr>
        <w:ind w:right="20" w:firstLine="566"/>
        <w:jc w:val="both"/>
        <w:rPr>
          <w:rFonts w:ascii="Garamond" w:eastAsia="Arial" w:hAnsi="Garamond" w:cs="Arial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Ciljevi ovoga Programa su poboljšanje uvjeta raspoloživosti financijskih resursa, korištenja poduzetničke prostorne i informativne infrastrukture za realizaciju poduzetničkih poduhvata</w:t>
      </w:r>
      <w:r>
        <w:rPr>
          <w:rFonts w:ascii="Garamond" w:eastAsia="Arial" w:hAnsi="Garamond" w:cs="Arial"/>
          <w:sz w:val="24"/>
          <w:szCs w:val="24"/>
        </w:rPr>
        <w:t xml:space="preserve"> </w:t>
      </w:r>
      <w:r w:rsidRPr="00653B4B">
        <w:rPr>
          <w:rFonts w:ascii="Garamond" w:eastAsia="Arial" w:hAnsi="Garamond" w:cs="Arial"/>
          <w:sz w:val="24"/>
          <w:szCs w:val="24"/>
        </w:rPr>
        <w:t>te jačanje konkurentnog nastupa poduzetnika na tržištu.</w:t>
      </w:r>
    </w:p>
    <w:p w14:paraId="088EEA63" w14:textId="2B27B377" w:rsidR="008866B4" w:rsidRPr="00653B4B" w:rsidRDefault="008866B4" w:rsidP="008866B4">
      <w:pPr>
        <w:ind w:right="20" w:firstLine="566"/>
        <w:jc w:val="both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Ciljevi su nadalje ostvarivanje praktičnog obrazovanja i boljeg informiranja u poduzetništvu, rješavanje društvenih problema primjenom poduzetničkih načela te podizanje razine poduzetničke kulture.</w:t>
      </w:r>
    </w:p>
    <w:p w14:paraId="6DC2922F" w14:textId="77777777" w:rsidR="008866B4" w:rsidRPr="00653B4B" w:rsidRDefault="008866B4" w:rsidP="008866B4">
      <w:pPr>
        <w:ind w:left="4" w:right="20" w:firstLine="566"/>
        <w:jc w:val="both"/>
        <w:rPr>
          <w:rFonts w:ascii="Garamond" w:hAnsi="Garamond"/>
          <w:sz w:val="24"/>
          <w:szCs w:val="24"/>
        </w:rPr>
      </w:pPr>
      <w:bookmarkStart w:id="0" w:name="page2"/>
      <w:bookmarkEnd w:id="0"/>
      <w:r w:rsidRPr="00653B4B">
        <w:rPr>
          <w:rFonts w:ascii="Garamond" w:eastAsia="Arial" w:hAnsi="Garamond" w:cs="Arial"/>
          <w:sz w:val="24"/>
          <w:szCs w:val="24"/>
        </w:rPr>
        <w:t>Ciljevi iz stavka 1. i 2. ovoga članka ostvaruju se primjenom mjera usmjerenih jačanju konkurentnosti poduzetnika, poticanja i novim oblicima obrazovanja i informiranja u poduzetništvu, razvoju financijskih mjera potpore poduzetništvu, razvoju poduzetničke infrastrukture, promicanju poduzetničke kulture na području Općine.</w:t>
      </w:r>
    </w:p>
    <w:p w14:paraId="5C6EF415" w14:textId="77777777" w:rsidR="008866B4" w:rsidRPr="00653B4B" w:rsidRDefault="008866B4" w:rsidP="008866B4">
      <w:pPr>
        <w:rPr>
          <w:rFonts w:ascii="Garamond" w:hAnsi="Garamond"/>
          <w:sz w:val="24"/>
          <w:szCs w:val="24"/>
        </w:rPr>
      </w:pPr>
    </w:p>
    <w:p w14:paraId="2796AFC2" w14:textId="77777777" w:rsidR="008866B4" w:rsidRPr="00653B4B" w:rsidRDefault="008866B4" w:rsidP="008866B4">
      <w:pPr>
        <w:numPr>
          <w:ilvl w:val="0"/>
          <w:numId w:val="1"/>
        </w:numPr>
        <w:tabs>
          <w:tab w:val="left" w:pos="804"/>
        </w:tabs>
        <w:ind w:left="804" w:hanging="237"/>
        <w:rPr>
          <w:rFonts w:ascii="Garamond" w:eastAsia="Arial" w:hAnsi="Garamond" w:cs="Arial"/>
          <w:b/>
          <w:bCs/>
          <w:sz w:val="24"/>
          <w:szCs w:val="24"/>
        </w:rPr>
      </w:pPr>
      <w:r w:rsidRPr="00653B4B">
        <w:rPr>
          <w:rFonts w:ascii="Garamond" w:eastAsia="Arial" w:hAnsi="Garamond" w:cs="Arial"/>
          <w:b/>
          <w:bCs/>
          <w:sz w:val="24"/>
          <w:szCs w:val="24"/>
        </w:rPr>
        <w:t>KORISNICI MJERA IZ PROGRAMA</w:t>
      </w:r>
    </w:p>
    <w:p w14:paraId="5AE16F0E" w14:textId="77777777" w:rsidR="008866B4" w:rsidRPr="00653B4B" w:rsidRDefault="008866B4" w:rsidP="008866B4">
      <w:pPr>
        <w:rPr>
          <w:rFonts w:ascii="Garamond" w:eastAsia="Arial" w:hAnsi="Garamond" w:cs="Arial"/>
          <w:b/>
          <w:bCs/>
          <w:sz w:val="24"/>
          <w:szCs w:val="24"/>
        </w:rPr>
      </w:pPr>
    </w:p>
    <w:p w14:paraId="156E542A" w14:textId="77777777" w:rsidR="008866B4" w:rsidRPr="00653B4B" w:rsidRDefault="008866B4" w:rsidP="008866B4">
      <w:pPr>
        <w:ind w:left="4044"/>
        <w:rPr>
          <w:rFonts w:ascii="Garamond" w:eastAsia="Arial" w:hAnsi="Garamond" w:cs="Arial"/>
          <w:b/>
          <w:bCs/>
          <w:sz w:val="24"/>
          <w:szCs w:val="24"/>
        </w:rPr>
      </w:pPr>
      <w:r w:rsidRPr="00653B4B">
        <w:rPr>
          <w:rFonts w:ascii="Garamond" w:eastAsia="Arial" w:hAnsi="Garamond" w:cs="Arial"/>
          <w:b/>
          <w:bCs/>
          <w:sz w:val="24"/>
          <w:szCs w:val="24"/>
        </w:rPr>
        <w:t>Članak 4.</w:t>
      </w:r>
    </w:p>
    <w:p w14:paraId="449F8E33" w14:textId="77777777" w:rsidR="008866B4" w:rsidRPr="00653B4B" w:rsidRDefault="008866B4" w:rsidP="008866B4">
      <w:pPr>
        <w:ind w:left="4" w:right="20" w:firstLine="566"/>
        <w:jc w:val="both"/>
        <w:rPr>
          <w:rFonts w:ascii="Garamond" w:eastAsia="Arial" w:hAnsi="Garamond" w:cs="Arial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Korisnici mjera iz ovoga Programa su subjekti malog gospodarstva utvrđeni zakonom kojim se uređuje poticanje razvoja malog gospodarstva, odnosno pravne i fizičke osobe koje posluju i imaju registrirano sjedište odnosno prebivalište na području Općine Punat, što uključuje trgovačka društva, obrte te obiteljska poljoprivredna gospodarstva u sustavu poreza na dobit ili poreza na dohodak, izuzev trgovačkih društva kojima je Općina osnivač ili ima vlasnički udjel u temeljnom kapitalu (dalje u tekstu: Korisnici).</w:t>
      </w:r>
    </w:p>
    <w:p w14:paraId="381F042F" w14:textId="77777777" w:rsidR="008866B4" w:rsidRDefault="008866B4" w:rsidP="008866B4">
      <w:pPr>
        <w:ind w:left="4" w:firstLine="566"/>
        <w:jc w:val="both"/>
        <w:rPr>
          <w:rFonts w:ascii="Garamond" w:eastAsia="Arial" w:hAnsi="Garamond" w:cs="Arial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Iznimno od odredbe stavka 1. ovoga članka, korisnici pojedinih mjera mogu biti i gospodarski subjekti (neovisno o veličini, vlasničkoj strukturi te svom sjedištu odnosno prebivalištu), udruge i fizičke osobe ili drugi pravni oblici koji su kao korisnici pojedinih mjera utvrđeni ovim Programom.</w:t>
      </w:r>
    </w:p>
    <w:p w14:paraId="18F047C2" w14:textId="77777777" w:rsidR="008866B4" w:rsidRPr="00653B4B" w:rsidRDefault="008866B4" w:rsidP="008866B4">
      <w:pPr>
        <w:ind w:left="4" w:firstLine="566"/>
        <w:jc w:val="both"/>
        <w:rPr>
          <w:rFonts w:ascii="Garamond" w:eastAsia="Arial" w:hAnsi="Garamond" w:cs="Arial"/>
          <w:sz w:val="24"/>
          <w:szCs w:val="24"/>
        </w:rPr>
      </w:pPr>
    </w:p>
    <w:p w14:paraId="54FD984B" w14:textId="77777777" w:rsidR="008866B4" w:rsidRPr="00653B4B" w:rsidRDefault="008866B4" w:rsidP="008866B4">
      <w:pPr>
        <w:ind w:left="4" w:firstLine="566"/>
        <w:jc w:val="both"/>
        <w:rPr>
          <w:rFonts w:ascii="Garamond" w:hAnsi="Garamond"/>
          <w:sz w:val="24"/>
          <w:szCs w:val="24"/>
        </w:rPr>
      </w:pPr>
    </w:p>
    <w:p w14:paraId="1FC865A4" w14:textId="77777777" w:rsidR="008866B4" w:rsidRPr="00653B4B" w:rsidRDefault="008866B4" w:rsidP="008866B4">
      <w:pPr>
        <w:ind w:right="-3"/>
        <w:jc w:val="center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b/>
          <w:bCs/>
          <w:sz w:val="24"/>
          <w:szCs w:val="24"/>
        </w:rPr>
        <w:lastRenderedPageBreak/>
        <w:t>Članak 5.</w:t>
      </w:r>
    </w:p>
    <w:p w14:paraId="65F009BC" w14:textId="77777777" w:rsidR="008866B4" w:rsidRPr="00653B4B" w:rsidRDefault="008866B4" w:rsidP="008866B4">
      <w:pPr>
        <w:ind w:left="4" w:right="20" w:firstLine="566"/>
        <w:jc w:val="both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Korisnici mjera, koje sukladno zakonskim propisima predstavljaju potporu male vrijednosti, ne mogu biti gospodarski subjekti koji djeluju u sektorima koji su isključeni iz područja primjene Uredbe iz članka 1. stavka 2. ovoga Programa, i to:</w:t>
      </w:r>
    </w:p>
    <w:p w14:paraId="44B2643D" w14:textId="77777777" w:rsidR="008866B4" w:rsidRPr="00E56D86" w:rsidRDefault="008866B4" w:rsidP="008866B4">
      <w:pPr>
        <w:numPr>
          <w:ilvl w:val="1"/>
          <w:numId w:val="2"/>
        </w:numPr>
        <w:tabs>
          <w:tab w:val="left" w:pos="985"/>
        </w:tabs>
        <w:ind w:left="4" w:right="20" w:firstLine="563"/>
        <w:jc w:val="both"/>
        <w:rPr>
          <w:rFonts w:ascii="Garamond" w:eastAsia="Arial" w:hAnsi="Garamond" w:cs="Arial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potpore koje se dodjeljuju poduzetnicima koji djeluju u sektorima ribarstva i akvakulture, kako je obuhvaćeno Uredbom (EZ) br. 104/2000 (1),</w:t>
      </w:r>
    </w:p>
    <w:p w14:paraId="0ABC4411" w14:textId="77777777" w:rsidR="008866B4" w:rsidRPr="00E56D86" w:rsidRDefault="008866B4" w:rsidP="008866B4">
      <w:pPr>
        <w:numPr>
          <w:ilvl w:val="1"/>
          <w:numId w:val="2"/>
        </w:numPr>
        <w:tabs>
          <w:tab w:val="left" w:pos="985"/>
        </w:tabs>
        <w:ind w:left="4" w:right="20" w:firstLine="563"/>
        <w:jc w:val="both"/>
        <w:rPr>
          <w:rFonts w:ascii="Garamond" w:eastAsia="Arial" w:hAnsi="Garamond" w:cs="Arial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potpore koje se dodjeljuju poduzetnicima koji djeluju u primarnoj proizvodnji poljoprivrednih proizvoda,</w:t>
      </w:r>
    </w:p>
    <w:p w14:paraId="738BF3B9" w14:textId="77777777" w:rsidR="008866B4" w:rsidRPr="00E56D86" w:rsidRDefault="008866B4" w:rsidP="008866B4">
      <w:pPr>
        <w:numPr>
          <w:ilvl w:val="1"/>
          <w:numId w:val="2"/>
        </w:numPr>
        <w:tabs>
          <w:tab w:val="left" w:pos="886"/>
        </w:tabs>
        <w:ind w:left="4" w:right="20" w:firstLine="563"/>
        <w:jc w:val="both"/>
        <w:rPr>
          <w:rFonts w:ascii="Garamond" w:eastAsia="Arial" w:hAnsi="Garamond" w:cs="Arial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potpore koje se dodjeljuju poduzetnicima koji djeluju u sektoru prerade i stavljanja na tržište poljoprivrednih proizvoda, u sljedećim slučajevima:</w:t>
      </w:r>
    </w:p>
    <w:p w14:paraId="5B11FF36" w14:textId="77777777" w:rsidR="008866B4" w:rsidRPr="00E56D86" w:rsidRDefault="008866B4" w:rsidP="008866B4">
      <w:pPr>
        <w:numPr>
          <w:ilvl w:val="0"/>
          <w:numId w:val="2"/>
        </w:numPr>
        <w:tabs>
          <w:tab w:val="left" w:pos="136"/>
        </w:tabs>
        <w:ind w:left="4" w:hanging="4"/>
        <w:jc w:val="both"/>
        <w:rPr>
          <w:rFonts w:ascii="Garamond" w:eastAsia="Arial" w:hAnsi="Garamond" w:cs="Arial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ako je iznos potpore fiksno utvrđen na temelju cijene ili količine takvih proizvoda kupljenih od primarnih proizvođača odnosno koje na tržište stavljaju navedeni poduzetnici,</w:t>
      </w:r>
    </w:p>
    <w:p w14:paraId="5C788FF6" w14:textId="77777777" w:rsidR="008866B4" w:rsidRPr="00E56D86" w:rsidRDefault="008866B4" w:rsidP="008866B4">
      <w:pPr>
        <w:numPr>
          <w:ilvl w:val="0"/>
          <w:numId w:val="2"/>
        </w:numPr>
        <w:tabs>
          <w:tab w:val="left" w:pos="188"/>
        </w:tabs>
        <w:ind w:left="4" w:hanging="4"/>
        <w:jc w:val="both"/>
        <w:rPr>
          <w:rFonts w:ascii="Garamond" w:eastAsia="Arial" w:hAnsi="Garamond" w:cs="Arial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ako su potpore uvjetovane njihovim djelomičnim ili potpunim prenošenjem na primarne proizvođače,</w:t>
      </w:r>
    </w:p>
    <w:p w14:paraId="1837A5F0" w14:textId="77777777" w:rsidR="008866B4" w:rsidRPr="00E56D86" w:rsidRDefault="008866B4" w:rsidP="008866B4">
      <w:pPr>
        <w:numPr>
          <w:ilvl w:val="2"/>
          <w:numId w:val="2"/>
        </w:numPr>
        <w:tabs>
          <w:tab w:val="left" w:pos="1052"/>
        </w:tabs>
        <w:ind w:left="4" w:right="20" w:firstLine="704"/>
        <w:jc w:val="both"/>
        <w:rPr>
          <w:rFonts w:ascii="Garamond" w:eastAsia="Arial" w:hAnsi="Garamond" w:cs="Arial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potpore za djelatnosti usmjerene izvozu u treće zemlje ili države članice, odnosno potpore koje su izravno povezane s izvezenim količinama, s uspostavom i funkcioniranjem distribucijske mreže ili s drugim tekućim troškovima povezanima s izvoznom djelatnošću,</w:t>
      </w:r>
    </w:p>
    <w:p w14:paraId="29E5AC4D" w14:textId="77777777" w:rsidR="008866B4" w:rsidRPr="00653B4B" w:rsidRDefault="008866B4" w:rsidP="008866B4">
      <w:pPr>
        <w:numPr>
          <w:ilvl w:val="2"/>
          <w:numId w:val="2"/>
        </w:numPr>
        <w:tabs>
          <w:tab w:val="left" w:pos="1044"/>
        </w:tabs>
        <w:ind w:left="1044" w:hanging="336"/>
        <w:jc w:val="both"/>
        <w:rPr>
          <w:rFonts w:ascii="Garamond" w:eastAsia="Arial" w:hAnsi="Garamond" w:cs="Arial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potpore koje se uvjetuju uporabom domaćih proizvoda umjesto uvezenih.</w:t>
      </w:r>
    </w:p>
    <w:p w14:paraId="6B0FBDB8" w14:textId="77777777" w:rsidR="008866B4" w:rsidRPr="00653B4B" w:rsidRDefault="008866B4" w:rsidP="008866B4">
      <w:pPr>
        <w:rPr>
          <w:rFonts w:ascii="Garamond" w:hAnsi="Garamond"/>
          <w:sz w:val="24"/>
          <w:szCs w:val="24"/>
        </w:rPr>
      </w:pPr>
    </w:p>
    <w:p w14:paraId="55EE1B14" w14:textId="77777777" w:rsidR="008866B4" w:rsidRPr="00653B4B" w:rsidRDefault="008866B4" w:rsidP="008866B4">
      <w:pPr>
        <w:ind w:left="564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b/>
          <w:bCs/>
          <w:sz w:val="24"/>
          <w:szCs w:val="24"/>
        </w:rPr>
        <w:t>III. PROGRAMSKE MJERE</w:t>
      </w:r>
    </w:p>
    <w:p w14:paraId="2A91A303" w14:textId="77777777" w:rsidR="008866B4" w:rsidRPr="00653B4B" w:rsidRDefault="008866B4" w:rsidP="008866B4">
      <w:pPr>
        <w:ind w:right="16"/>
        <w:jc w:val="center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b/>
          <w:bCs/>
          <w:sz w:val="24"/>
          <w:szCs w:val="24"/>
        </w:rPr>
        <w:t>Članak 6.</w:t>
      </w:r>
    </w:p>
    <w:p w14:paraId="30276E47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Mjere iz Programa utvrđuju se kako slijedi:</w:t>
      </w:r>
    </w:p>
    <w:p w14:paraId="73BE5881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5"/>
        <w:gridCol w:w="7407"/>
      </w:tblGrid>
      <w:tr w:rsidR="008866B4" w:rsidRPr="00653B4B" w14:paraId="1FD8A45D" w14:textId="77777777" w:rsidTr="00BE34F2">
        <w:tc>
          <w:tcPr>
            <w:tcW w:w="1696" w:type="dxa"/>
          </w:tcPr>
          <w:p w14:paraId="68564E56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Mjera 1</w:t>
            </w:r>
          </w:p>
        </w:tc>
        <w:tc>
          <w:tcPr>
            <w:tcW w:w="7938" w:type="dxa"/>
          </w:tcPr>
          <w:p w14:paraId="520834A6" w14:textId="77777777" w:rsidR="008866B4" w:rsidRPr="00653B4B" w:rsidRDefault="008866B4" w:rsidP="00BE34F2">
            <w:pPr>
              <w:ind w:right="20"/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Subvencioniranje troškova poduzetnika početnika</w:t>
            </w:r>
          </w:p>
        </w:tc>
      </w:tr>
      <w:tr w:rsidR="008866B4" w:rsidRPr="00653B4B" w14:paraId="57323B27" w14:textId="77777777" w:rsidTr="00BE34F2">
        <w:tc>
          <w:tcPr>
            <w:tcW w:w="1696" w:type="dxa"/>
          </w:tcPr>
          <w:p w14:paraId="55265861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938" w:type="dxa"/>
          </w:tcPr>
          <w:p w14:paraId="3B195DDA" w14:textId="77777777" w:rsidR="008866B4" w:rsidRPr="00653B4B" w:rsidRDefault="008866B4" w:rsidP="00BE34F2">
            <w:pPr>
              <w:ind w:righ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Poticaj povećanju broja gospodarskih subjekata i gospodarskih aktivnosti</w:t>
            </w:r>
          </w:p>
        </w:tc>
      </w:tr>
      <w:tr w:rsidR="008866B4" w:rsidRPr="00653B4B" w14:paraId="556BD6AE" w14:textId="77777777" w:rsidTr="00BE34F2">
        <w:tc>
          <w:tcPr>
            <w:tcW w:w="1696" w:type="dxa"/>
          </w:tcPr>
          <w:p w14:paraId="3D142188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938" w:type="dxa"/>
          </w:tcPr>
          <w:p w14:paraId="48573A7E" w14:textId="77777777" w:rsidR="008866B4" w:rsidRPr="00653B4B" w:rsidRDefault="008866B4" w:rsidP="00BE34F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8866B4" w:rsidRPr="00653B4B" w14:paraId="19372286" w14:textId="77777777" w:rsidTr="00BE34F2">
        <w:tc>
          <w:tcPr>
            <w:tcW w:w="1696" w:type="dxa"/>
          </w:tcPr>
          <w:p w14:paraId="2517A20F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938" w:type="dxa"/>
          </w:tcPr>
          <w:p w14:paraId="16B0F2EB" w14:textId="77777777" w:rsidR="008866B4" w:rsidRPr="00653B4B" w:rsidRDefault="008866B4" w:rsidP="00BE34F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Sredstva se dodjeljuju za troškove pri pokretanju gospodarske aktivnosti za nabavu opreme, alata, inventara i zaštitnih sredstava, uređenje poslovnog prostora, izradu poslovnog plana, konzultantske usluge, potrebnu izobrazbu te izradu mrežne stranice i vizualnog identiteta tvrtke u visini od 75% od iznosa opravdanih troškova (bez PDV-a)</w:t>
            </w:r>
          </w:p>
          <w:p w14:paraId="1D63D034" w14:textId="0F517133" w:rsidR="008866B4" w:rsidRPr="00653B4B" w:rsidRDefault="008866B4" w:rsidP="00BE34F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Najniži iznos bespovratnih sredstava koji se po ovoj mjeri može dodijeliti pojedinom poduzetniku iznosi </w:t>
            </w:r>
            <w:r>
              <w:rPr>
                <w:rFonts w:ascii="Garamond" w:eastAsia="Arial" w:hAnsi="Garamond" w:cs="Arial"/>
                <w:sz w:val="24"/>
                <w:szCs w:val="24"/>
              </w:rPr>
              <w:t>500,00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 a najviši 7.500,00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>
              <w:rPr>
                <w:rFonts w:ascii="Garamond" w:eastAsia="Arial" w:hAnsi="Garamond" w:cs="Arial"/>
                <w:sz w:val="24"/>
                <w:szCs w:val="24"/>
              </w:rPr>
              <w:t>.</w:t>
            </w:r>
          </w:p>
        </w:tc>
      </w:tr>
      <w:tr w:rsidR="008866B4" w:rsidRPr="00653B4B" w14:paraId="1ED6E972" w14:textId="77777777" w:rsidTr="00BE34F2">
        <w:tc>
          <w:tcPr>
            <w:tcW w:w="1696" w:type="dxa"/>
          </w:tcPr>
          <w:p w14:paraId="73343B07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Izuzeće</w:t>
            </w:r>
          </w:p>
        </w:tc>
        <w:tc>
          <w:tcPr>
            <w:tcW w:w="7938" w:type="dxa"/>
          </w:tcPr>
          <w:p w14:paraId="35C97F45" w14:textId="77777777" w:rsidR="008866B4" w:rsidRPr="00653B4B" w:rsidRDefault="008866B4" w:rsidP="00BE34F2">
            <w:pPr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Troškovi za kupnju vozila L i M1 skupine, najma poslovnog prostora, troškovi osnivanja odnosno registracije i osnivački kapital za trgovačka društva nisu prihvatljivi.</w:t>
            </w:r>
          </w:p>
          <w:p w14:paraId="0E243A22" w14:textId="77777777" w:rsidR="008866B4" w:rsidRPr="00653B4B" w:rsidRDefault="008866B4" w:rsidP="00BE34F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Ako prijavitelj ostvari subvenciju u okviru ove mjere, neće moći koristiti subvenciju za isti trošak po drugim mjerama subvencioniranja iz ovoga Programa</w:t>
            </w:r>
          </w:p>
        </w:tc>
      </w:tr>
    </w:tbl>
    <w:p w14:paraId="35C66BA5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181C5962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8866B4" w:rsidRPr="00653B4B" w14:paraId="253184C5" w14:textId="77777777" w:rsidTr="00BE34F2">
        <w:tc>
          <w:tcPr>
            <w:tcW w:w="1654" w:type="dxa"/>
          </w:tcPr>
          <w:p w14:paraId="129DC02C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Mjera 2</w:t>
            </w:r>
          </w:p>
        </w:tc>
        <w:tc>
          <w:tcPr>
            <w:tcW w:w="7408" w:type="dxa"/>
          </w:tcPr>
          <w:p w14:paraId="48E21AF8" w14:textId="77777777" w:rsidR="008866B4" w:rsidRPr="00653B4B" w:rsidRDefault="008866B4" w:rsidP="00BE34F2">
            <w:pPr>
              <w:ind w:right="20"/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Subvencioniranje nabave i ugradnje strojeva i opreme</w:t>
            </w:r>
          </w:p>
        </w:tc>
      </w:tr>
      <w:tr w:rsidR="008866B4" w:rsidRPr="00653B4B" w14:paraId="294A497E" w14:textId="77777777" w:rsidTr="00BE34F2">
        <w:tc>
          <w:tcPr>
            <w:tcW w:w="1654" w:type="dxa"/>
          </w:tcPr>
          <w:p w14:paraId="77BF49E3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408" w:type="dxa"/>
          </w:tcPr>
          <w:p w14:paraId="00827EE2" w14:textId="77777777" w:rsidR="008866B4" w:rsidRPr="00653B4B" w:rsidRDefault="008866B4" w:rsidP="00BE34F2">
            <w:pPr>
              <w:ind w:left="80" w:righ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Poticanje proizvodnje, povećanje konkurentnosti proizvoda i usluga ulaganjem u nove tehnološki naprednije strojeve i opremu, poticanje razvojnog istraživanja te unapređenje tehnoloških postupaka u svrhu zaštite okoliša</w:t>
            </w:r>
          </w:p>
        </w:tc>
      </w:tr>
      <w:tr w:rsidR="008866B4" w:rsidRPr="00653B4B" w14:paraId="6DB6E784" w14:textId="77777777" w:rsidTr="00BE34F2">
        <w:tc>
          <w:tcPr>
            <w:tcW w:w="1654" w:type="dxa"/>
          </w:tcPr>
          <w:p w14:paraId="21F232C1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408" w:type="dxa"/>
          </w:tcPr>
          <w:p w14:paraId="6391DC22" w14:textId="77777777" w:rsidR="008866B4" w:rsidRPr="00653B4B" w:rsidRDefault="008866B4" w:rsidP="00BE34F2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8866B4" w:rsidRPr="00653B4B" w14:paraId="3438010B" w14:textId="77777777" w:rsidTr="00BE34F2">
        <w:tc>
          <w:tcPr>
            <w:tcW w:w="1654" w:type="dxa"/>
          </w:tcPr>
          <w:p w14:paraId="1CDCAF56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408" w:type="dxa"/>
          </w:tcPr>
          <w:p w14:paraId="593F3DCC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</w:p>
          <w:p w14:paraId="6A32A6DB" w14:textId="5720691B" w:rsidR="008866B4" w:rsidRPr="00653B4B" w:rsidRDefault="008866B4" w:rsidP="00BE34F2">
            <w:pPr>
              <w:ind w:left="80" w:righ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lastRenderedPageBreak/>
              <w:t xml:space="preserve">Sredstva se dodjeljuju za troškove nabave i ugradnje opreme  u visini od najviše 50% od iznosa opravdanih troškova (bez PDV-a). Najniži iznos bespovratnih sredstava koji se može dodijeliti pojedinom poduzetniku iznosi </w:t>
            </w:r>
            <w:r>
              <w:rPr>
                <w:rFonts w:ascii="Garamond" w:eastAsia="Arial" w:hAnsi="Garamond" w:cs="Arial"/>
                <w:sz w:val="24"/>
                <w:szCs w:val="24"/>
              </w:rPr>
              <w:t>5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00,00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 a najviši </w:t>
            </w:r>
            <w:r>
              <w:rPr>
                <w:rFonts w:ascii="Garamond" w:eastAsia="Arial" w:hAnsi="Garamond" w:cs="Arial"/>
                <w:sz w:val="24"/>
                <w:szCs w:val="24"/>
              </w:rPr>
              <w:t>4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>.</w:t>
            </w:r>
            <w:r>
              <w:rPr>
                <w:rFonts w:ascii="Garamond" w:eastAsia="Arial" w:hAnsi="Garamond" w:cs="Arial"/>
                <w:sz w:val="24"/>
                <w:szCs w:val="24"/>
              </w:rPr>
              <w:t>0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00,00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>
              <w:rPr>
                <w:rFonts w:ascii="Garamond" w:eastAsia="Arial" w:hAnsi="Garamond" w:cs="Arial"/>
                <w:sz w:val="24"/>
                <w:szCs w:val="24"/>
              </w:rPr>
              <w:t>.</w:t>
            </w:r>
          </w:p>
        </w:tc>
      </w:tr>
      <w:tr w:rsidR="008866B4" w:rsidRPr="00653B4B" w14:paraId="5B34C49C" w14:textId="77777777" w:rsidTr="00BE34F2">
        <w:tc>
          <w:tcPr>
            <w:tcW w:w="1654" w:type="dxa"/>
          </w:tcPr>
          <w:p w14:paraId="638CC289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lastRenderedPageBreak/>
              <w:t>Izuzeće</w:t>
            </w:r>
          </w:p>
        </w:tc>
        <w:tc>
          <w:tcPr>
            <w:tcW w:w="7408" w:type="dxa"/>
          </w:tcPr>
          <w:p w14:paraId="2A0FDCCF" w14:textId="77777777" w:rsidR="008866B4" w:rsidRPr="00653B4B" w:rsidRDefault="008866B4" w:rsidP="00BE34F2">
            <w:pPr>
              <w:ind w:left="80" w:righ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Troškovi nabavke prijevoznih sredstava L i M1 skupine nisu prihvatljivi.</w:t>
            </w:r>
          </w:p>
          <w:p w14:paraId="3D96BF46" w14:textId="77777777" w:rsidR="008866B4" w:rsidRPr="00653B4B" w:rsidRDefault="008866B4" w:rsidP="00BE34F2">
            <w:pPr>
              <w:ind w:left="80" w:right="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26768E5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242FD2F7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8866B4" w:rsidRPr="00653B4B" w14:paraId="2CFD23F9" w14:textId="77777777" w:rsidTr="00BE34F2">
        <w:tc>
          <w:tcPr>
            <w:tcW w:w="1654" w:type="dxa"/>
          </w:tcPr>
          <w:p w14:paraId="59BD02EE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Mjera 3</w:t>
            </w:r>
          </w:p>
        </w:tc>
        <w:tc>
          <w:tcPr>
            <w:tcW w:w="7408" w:type="dxa"/>
          </w:tcPr>
          <w:p w14:paraId="43263CF4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Subvencioniranje izvansezonskog rada ugostiteljskih objekata</w:t>
            </w:r>
          </w:p>
        </w:tc>
      </w:tr>
      <w:tr w:rsidR="008866B4" w:rsidRPr="00653B4B" w14:paraId="066F01EC" w14:textId="77777777" w:rsidTr="00BE34F2">
        <w:tc>
          <w:tcPr>
            <w:tcW w:w="1654" w:type="dxa"/>
          </w:tcPr>
          <w:p w14:paraId="0659DE4E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408" w:type="dxa"/>
          </w:tcPr>
          <w:p w14:paraId="40B1F774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Cilj ove mjere je subvencionirati rad ugostiteljskih objekata koji rade izvan sezone</w:t>
            </w:r>
          </w:p>
        </w:tc>
      </w:tr>
      <w:tr w:rsidR="008866B4" w:rsidRPr="00653B4B" w14:paraId="5DB2E42E" w14:textId="77777777" w:rsidTr="00BE34F2">
        <w:tc>
          <w:tcPr>
            <w:tcW w:w="1654" w:type="dxa"/>
          </w:tcPr>
          <w:p w14:paraId="6BA979F9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408" w:type="dxa"/>
          </w:tcPr>
          <w:p w14:paraId="5FB92AFC" w14:textId="77777777" w:rsidR="008866B4" w:rsidRPr="00653B4B" w:rsidRDefault="008866B4" w:rsidP="00BE34F2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8866B4" w:rsidRPr="00653B4B" w14:paraId="09DC31BF" w14:textId="77777777" w:rsidTr="00BE34F2">
        <w:tc>
          <w:tcPr>
            <w:tcW w:w="1654" w:type="dxa"/>
          </w:tcPr>
          <w:p w14:paraId="32E8A25C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408" w:type="dxa"/>
          </w:tcPr>
          <w:p w14:paraId="21A9819C" w14:textId="318B1D1D" w:rsidR="008866B4" w:rsidRPr="00653B4B" w:rsidRDefault="008866B4" w:rsidP="00BE34F2">
            <w:pPr>
              <w:ind w:left="80"/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Sredstva se dodjeljuju za subvencioniranje izvansezonskog rada ugostiteljskih objekata na području Općine Punat. Izvansezonski rad smatra se rad ugostiteljskog objekta u razdoblju od </w:t>
            </w:r>
            <w:r w:rsidR="00D864F8">
              <w:rPr>
                <w:rFonts w:ascii="Garamond" w:eastAsia="Arial" w:hAnsi="Garamond" w:cs="Arial"/>
                <w:sz w:val="24"/>
                <w:szCs w:val="24"/>
              </w:rPr>
              <w:t xml:space="preserve">1. 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studenog do </w:t>
            </w:r>
            <w:r w:rsidR="00D864F8">
              <w:rPr>
                <w:rFonts w:ascii="Garamond" w:eastAsia="Arial" w:hAnsi="Garamond" w:cs="Arial"/>
                <w:sz w:val="24"/>
                <w:szCs w:val="24"/>
              </w:rPr>
              <w:t xml:space="preserve">31. </w:t>
            </w:r>
            <w:r>
              <w:rPr>
                <w:rFonts w:ascii="Garamond" w:eastAsia="Arial" w:hAnsi="Garamond" w:cs="Arial"/>
                <w:sz w:val="24"/>
                <w:szCs w:val="24"/>
              </w:rPr>
              <w:t>ožujka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 (5 mjeseci) uz uvjet da ugostiteljski objekt u navedenom razdoblju mora biti otvoren najmanje 8 sati dnevno.</w:t>
            </w:r>
          </w:p>
          <w:p w14:paraId="7EDDFD82" w14:textId="0A598E2B" w:rsidR="008866B4" w:rsidRPr="00653B4B" w:rsidRDefault="008866B4" w:rsidP="00BE34F2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Ugostiteljskom objektu iz skupine „Barovi“ mogu se dodijeliti bespovratna sredstva u iznosu </w:t>
            </w:r>
            <w:r>
              <w:rPr>
                <w:rFonts w:ascii="Garamond" w:eastAsia="Arial" w:hAnsi="Garamond" w:cs="Arial"/>
                <w:sz w:val="24"/>
                <w:szCs w:val="24"/>
              </w:rPr>
              <w:t>400,00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 po mjesecu izvansezonskog rada, odnosno najniži iznos bespovratnih sredstava ugostiteljskom objektu iz skupine „Barovi“ koji se po ovoj mjeri može dodijeliti pojedinom poduzetniku iznosi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450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 a najviši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2.000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EUR.</w:t>
            </w:r>
          </w:p>
          <w:p w14:paraId="25535B24" w14:textId="2B927A2C" w:rsidR="008866B4" w:rsidRPr="00653B4B" w:rsidRDefault="008866B4" w:rsidP="00BE34F2">
            <w:pPr>
              <w:ind w:left="80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Ugostiteljskom objektu iz skupine „Restoran“ mogu se dodijeliti bespovratna sredstva u iznosu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750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 po mjesecu izvansezonskog rada, odnosno najniži iznos bespovratnih sredstava ugostiteljskom objektu iz skupine „Restorani“ koji se po ovoj mjeri može dodijeliti pojedinom poduzetniku iznosi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800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 a najviši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3.750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>.</w:t>
            </w:r>
          </w:p>
        </w:tc>
      </w:tr>
    </w:tbl>
    <w:p w14:paraId="5F6D32AB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7B3DB27E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8866B4" w:rsidRPr="00653B4B" w14:paraId="121066BF" w14:textId="77777777" w:rsidTr="00BE34F2">
        <w:tc>
          <w:tcPr>
            <w:tcW w:w="1654" w:type="dxa"/>
          </w:tcPr>
          <w:p w14:paraId="08F58CF4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Mjera 4</w:t>
            </w:r>
          </w:p>
        </w:tc>
        <w:tc>
          <w:tcPr>
            <w:tcW w:w="7408" w:type="dxa"/>
          </w:tcPr>
          <w:p w14:paraId="4F2D25CF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Subvencije za žene poduzetnice</w:t>
            </w:r>
          </w:p>
        </w:tc>
      </w:tr>
      <w:tr w:rsidR="008866B4" w:rsidRPr="00653B4B" w14:paraId="4697893C" w14:textId="77777777" w:rsidTr="00BE34F2">
        <w:trPr>
          <w:trHeight w:val="681"/>
        </w:trPr>
        <w:tc>
          <w:tcPr>
            <w:tcW w:w="1654" w:type="dxa"/>
          </w:tcPr>
          <w:p w14:paraId="1A425A1F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408" w:type="dxa"/>
          </w:tcPr>
          <w:p w14:paraId="7E881B98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hAnsi="Garamond"/>
                <w:sz w:val="24"/>
                <w:szCs w:val="24"/>
              </w:rPr>
              <w:t>Cilj mjere je poticanje osnivanja i razvoja poslovanja subjekata malog gospodarstva u većinskom vlasništvu žena.</w:t>
            </w:r>
          </w:p>
        </w:tc>
      </w:tr>
      <w:tr w:rsidR="008866B4" w:rsidRPr="00653B4B" w14:paraId="57D3D021" w14:textId="77777777" w:rsidTr="00BE34F2">
        <w:tc>
          <w:tcPr>
            <w:tcW w:w="1654" w:type="dxa"/>
          </w:tcPr>
          <w:p w14:paraId="3E7895BE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408" w:type="dxa"/>
          </w:tcPr>
          <w:p w14:paraId="331576C9" w14:textId="77777777" w:rsidR="008866B4" w:rsidRPr="00653B4B" w:rsidRDefault="008866B4" w:rsidP="00BE34F2">
            <w:pPr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653B4B">
              <w:rPr>
                <w:rFonts w:ascii="Garamond" w:hAnsi="Garamond"/>
                <w:sz w:val="24"/>
                <w:szCs w:val="24"/>
              </w:rPr>
              <w:t>Mjeru mogu zatražiti poslovni subjekti u kojima jedna ili više žena posjeduje najmanje 51% kapitala u društvu ili su žene registrirane vlasnice i čiju upravu vodi žena, a sa sjedištem odnosno prebivalištem na području Općine.</w:t>
            </w:r>
          </w:p>
          <w:p w14:paraId="597AD1E9" w14:textId="77777777" w:rsidR="008866B4" w:rsidRPr="00653B4B" w:rsidRDefault="008866B4" w:rsidP="00BE34F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866B4" w:rsidRPr="00653B4B" w14:paraId="6FDFBCEE" w14:textId="77777777" w:rsidTr="00BE34F2">
        <w:tc>
          <w:tcPr>
            <w:tcW w:w="1654" w:type="dxa"/>
          </w:tcPr>
          <w:p w14:paraId="73E45ED2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408" w:type="dxa"/>
          </w:tcPr>
          <w:p w14:paraId="1B16A084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</w:p>
          <w:p w14:paraId="4E18B61A" w14:textId="77777777" w:rsidR="008866B4" w:rsidRPr="00653B4B" w:rsidRDefault="008866B4" w:rsidP="00BE34F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Sredstva se dodjeljuju za troškove pri pokretanju gospodarske aktivnosti za nabavu opreme, alata, inventara i zaštitnih sredstava, uređenje poslovnog prostora, izradu poslovnog plana, konzultantske usluge, potrebnu izobrazbu te izradu mrežne stranice i vizualnog identiteta tvrtke u visini od 85% od iznosa opravdanih troškova (bez PDV-a)</w:t>
            </w:r>
          </w:p>
          <w:p w14:paraId="250EEE98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</w:p>
          <w:p w14:paraId="48E40D51" w14:textId="00A0F436" w:rsidR="008866B4" w:rsidRPr="00653B4B" w:rsidRDefault="008866B4" w:rsidP="00BE34F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Najniži iznos bespovratnih sredstava koji se po ovoj mjeri može dodijeliti pojedinom poduzetniku iznosi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 xml:space="preserve"> 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500,00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 a najviši 7.500,00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>.</w:t>
            </w:r>
          </w:p>
        </w:tc>
      </w:tr>
    </w:tbl>
    <w:p w14:paraId="755FF4DD" w14:textId="77777777" w:rsidR="008866B4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7D41AC9B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5B87ACEB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5"/>
        <w:gridCol w:w="7407"/>
      </w:tblGrid>
      <w:tr w:rsidR="008866B4" w:rsidRPr="00653B4B" w14:paraId="00817440" w14:textId="77777777" w:rsidTr="00BE34F2">
        <w:tc>
          <w:tcPr>
            <w:tcW w:w="1696" w:type="dxa"/>
          </w:tcPr>
          <w:p w14:paraId="7F01A1E3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lastRenderedPageBreak/>
              <w:t>Mjera 5</w:t>
            </w:r>
          </w:p>
        </w:tc>
        <w:tc>
          <w:tcPr>
            <w:tcW w:w="7938" w:type="dxa"/>
          </w:tcPr>
          <w:p w14:paraId="7CAC7E97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Subvencioniranje troškova izrade projektnih prijedloga za sufinanciranje iz fondova Europske unije</w:t>
            </w:r>
          </w:p>
        </w:tc>
      </w:tr>
      <w:tr w:rsidR="008866B4" w:rsidRPr="00653B4B" w14:paraId="49528FF8" w14:textId="77777777" w:rsidTr="00BE34F2">
        <w:tc>
          <w:tcPr>
            <w:tcW w:w="1696" w:type="dxa"/>
          </w:tcPr>
          <w:p w14:paraId="01556570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938" w:type="dxa"/>
          </w:tcPr>
          <w:p w14:paraId="44213748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Cilj ove mjere je povećati broj prijava projekata za financiranje iz fondova EU od strane subjekata malog gospodarstva</w:t>
            </w:r>
          </w:p>
        </w:tc>
      </w:tr>
      <w:tr w:rsidR="008866B4" w:rsidRPr="00653B4B" w14:paraId="749BF66F" w14:textId="77777777" w:rsidTr="00BE34F2">
        <w:tc>
          <w:tcPr>
            <w:tcW w:w="1696" w:type="dxa"/>
          </w:tcPr>
          <w:p w14:paraId="7F6A0145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938" w:type="dxa"/>
          </w:tcPr>
          <w:p w14:paraId="20BFAEA7" w14:textId="77777777" w:rsidR="008866B4" w:rsidRPr="00653B4B" w:rsidRDefault="008866B4" w:rsidP="00BE34F2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8866B4" w:rsidRPr="00653B4B" w14:paraId="71754792" w14:textId="77777777" w:rsidTr="00BE34F2">
        <w:tc>
          <w:tcPr>
            <w:tcW w:w="1696" w:type="dxa"/>
          </w:tcPr>
          <w:p w14:paraId="1E4A0241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938" w:type="dxa"/>
          </w:tcPr>
          <w:p w14:paraId="184529E5" w14:textId="77777777" w:rsidR="008866B4" w:rsidRPr="00653B4B" w:rsidRDefault="008866B4" w:rsidP="00BE34F2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hAnsi="Garamond"/>
                <w:sz w:val="24"/>
                <w:szCs w:val="24"/>
              </w:rPr>
              <w:t xml:space="preserve">Sufinanciraju se troškovi izrade pripremne dokumentacije za prijavu na natječaj fondova Europske unije 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u visini od 60% od iznosa opravdanih troškova (bez PDV-a), </w:t>
            </w:r>
            <w:r w:rsidRPr="00653B4B">
              <w:rPr>
                <w:rFonts w:ascii="Garamond" w:hAnsi="Garamond"/>
                <w:sz w:val="24"/>
                <w:szCs w:val="24"/>
              </w:rPr>
              <w:t>te obuhvaćaju: trošak izrade poslovnog plana, trošak izrade elaborata zaštite okoliša, troškove projektno-tehničke dokumentacije (arhitektonski elaborati, geodetski elaborati, procjene opasnosti i sl.), troškove konzultantskih usluga za pripremu natječajne dokumentacije.</w:t>
            </w:r>
          </w:p>
          <w:p w14:paraId="3064E519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</w:p>
          <w:p w14:paraId="3C6107CE" w14:textId="4C46E750" w:rsidR="008866B4" w:rsidRPr="00653B4B" w:rsidRDefault="008866B4" w:rsidP="00C97B20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Najniži iznos bespovratnih sredstava koji se po ovoj mjeri može dodijeliti pojedinom poduzetniku iznosi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400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 a najviši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4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.000,00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EUR.</w:t>
            </w:r>
          </w:p>
        </w:tc>
      </w:tr>
    </w:tbl>
    <w:p w14:paraId="3B478ECC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433DEB2C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8866B4" w:rsidRPr="00653B4B" w14:paraId="2C92DFB5" w14:textId="77777777" w:rsidTr="00BE34F2">
        <w:tc>
          <w:tcPr>
            <w:tcW w:w="1696" w:type="dxa"/>
          </w:tcPr>
          <w:p w14:paraId="3973C044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Mjera 6</w:t>
            </w:r>
          </w:p>
        </w:tc>
        <w:tc>
          <w:tcPr>
            <w:tcW w:w="7938" w:type="dxa"/>
          </w:tcPr>
          <w:p w14:paraId="28A3BCE8" w14:textId="77777777" w:rsidR="008866B4" w:rsidRPr="00653B4B" w:rsidRDefault="008866B4" w:rsidP="00BE34F2">
            <w:pPr>
              <w:ind w:righ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Subvencioniranje troškova stručnog osposobljavanja i usavršavanja zaposlenika</w:t>
            </w:r>
          </w:p>
        </w:tc>
      </w:tr>
      <w:tr w:rsidR="008866B4" w:rsidRPr="00653B4B" w14:paraId="1D117A06" w14:textId="77777777" w:rsidTr="00BE34F2">
        <w:tc>
          <w:tcPr>
            <w:tcW w:w="1696" w:type="dxa"/>
          </w:tcPr>
          <w:p w14:paraId="199CEAEA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938" w:type="dxa"/>
          </w:tcPr>
          <w:p w14:paraId="33ECC36A" w14:textId="77777777" w:rsidR="008866B4" w:rsidRPr="00653B4B" w:rsidRDefault="008866B4" w:rsidP="00BE34F2">
            <w:pPr>
              <w:ind w:left="80" w:right="6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Poticaj poduzetnicima za usavršavanje zaposlenika radi postizanja konkurentne prednosti i zadržavanje stručne osposobljenosti zaposlenika</w:t>
            </w:r>
          </w:p>
        </w:tc>
      </w:tr>
      <w:tr w:rsidR="008866B4" w:rsidRPr="00653B4B" w14:paraId="663BBFCD" w14:textId="77777777" w:rsidTr="00BE34F2">
        <w:tc>
          <w:tcPr>
            <w:tcW w:w="1696" w:type="dxa"/>
          </w:tcPr>
          <w:p w14:paraId="4282FAB7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938" w:type="dxa"/>
          </w:tcPr>
          <w:p w14:paraId="35D923B6" w14:textId="77777777" w:rsidR="008866B4" w:rsidRPr="00653B4B" w:rsidRDefault="008866B4" w:rsidP="00BE34F2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8866B4" w:rsidRPr="00653B4B" w14:paraId="1F8F2685" w14:textId="77777777" w:rsidTr="00BE34F2">
        <w:tc>
          <w:tcPr>
            <w:tcW w:w="1696" w:type="dxa"/>
          </w:tcPr>
          <w:p w14:paraId="1D3A0EA4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938" w:type="dxa"/>
          </w:tcPr>
          <w:p w14:paraId="57506405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</w:p>
          <w:p w14:paraId="421A07BB" w14:textId="77777777" w:rsidR="008866B4" w:rsidRPr="00653B4B" w:rsidRDefault="008866B4" w:rsidP="00BE34F2">
            <w:pPr>
              <w:ind w:left="80" w:right="6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Sredstva se dodjeljuju za troškove stručnog osposobljavanja i usavršavanja zaposlenika subjekata malog gospodarstva kroz formalne i neformalne oblike osposobljavanja (tečajevi, seminari, savjetovanja, radionice) kojima se osigurava kontinuirano podizanje stručnih znanja zaposlenika od značaja za obavljanje poslova njihova radnog mjesta u visini od 50% od iznosa opravdanih troškova (bez PDV-a)</w:t>
            </w:r>
          </w:p>
          <w:p w14:paraId="7BA76AB2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</w:p>
          <w:p w14:paraId="60B51FBB" w14:textId="6BA69418" w:rsidR="008866B4" w:rsidRPr="00653B4B" w:rsidRDefault="008866B4" w:rsidP="00BE34F2">
            <w:pPr>
              <w:ind w:left="80" w:righ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Najniži iznos bespovratnih sredstava koji se po ovoj mjeri može dodijeliti pojedinom poduzetniku iznosi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150,00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 a najviši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1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.500,00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EUR.</w:t>
            </w:r>
          </w:p>
        </w:tc>
      </w:tr>
      <w:tr w:rsidR="008866B4" w:rsidRPr="00653B4B" w14:paraId="3EF59FA2" w14:textId="77777777" w:rsidTr="00BE34F2">
        <w:tc>
          <w:tcPr>
            <w:tcW w:w="1696" w:type="dxa"/>
          </w:tcPr>
          <w:p w14:paraId="51C59122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Izuzeće</w:t>
            </w:r>
          </w:p>
        </w:tc>
        <w:tc>
          <w:tcPr>
            <w:tcW w:w="7938" w:type="dxa"/>
          </w:tcPr>
          <w:p w14:paraId="235DB6DF" w14:textId="77777777" w:rsidR="008866B4" w:rsidRPr="00653B4B" w:rsidRDefault="008866B4" w:rsidP="00BE34F2">
            <w:pPr>
              <w:ind w:left="80" w:right="6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Troškovi nastali u okviru formalnog obrazovanja (u nekoj obrazovnoj ustanovi prema definiranom nastavnom planu i programu) kojima se stječu srednjoškolska ili akademska zvanja nisu prihvatljivi.</w:t>
            </w:r>
          </w:p>
          <w:p w14:paraId="5D3D439B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</w:p>
          <w:p w14:paraId="12576CCD" w14:textId="77777777" w:rsidR="008866B4" w:rsidRPr="00653B4B" w:rsidRDefault="008866B4" w:rsidP="00BE34F2">
            <w:pPr>
              <w:ind w:left="80" w:righ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Neprihvatljivim se troškovima smatraju i sljedeći troškovi: troškovi sudjelovanja na skupovima i kongresima, troškovi putovanja te troškovi nabave stručne literature koja nije povezana sa sufinanciranim stručnim osposobljavanjem ili usavršavanjem.</w:t>
            </w:r>
          </w:p>
        </w:tc>
      </w:tr>
    </w:tbl>
    <w:p w14:paraId="6FF9D54D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5E78E7CD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8866B4" w:rsidRPr="00653B4B" w14:paraId="607EB622" w14:textId="77777777" w:rsidTr="00BE34F2">
        <w:tc>
          <w:tcPr>
            <w:tcW w:w="1654" w:type="dxa"/>
          </w:tcPr>
          <w:p w14:paraId="5F6194FD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Mjera 7</w:t>
            </w:r>
          </w:p>
        </w:tc>
        <w:tc>
          <w:tcPr>
            <w:tcW w:w="7408" w:type="dxa"/>
          </w:tcPr>
          <w:p w14:paraId="3D9D8EDE" w14:textId="77777777" w:rsidR="008866B4" w:rsidRPr="00653B4B" w:rsidRDefault="008866B4" w:rsidP="00BE34F2">
            <w:pPr>
              <w:ind w:right="20"/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Subvencioniranje uvođenja IT sustava i aplikacija u poslovanje</w:t>
            </w:r>
          </w:p>
        </w:tc>
      </w:tr>
      <w:tr w:rsidR="008866B4" w:rsidRPr="00653B4B" w14:paraId="1D3E4E94" w14:textId="77777777" w:rsidTr="00BE34F2">
        <w:tc>
          <w:tcPr>
            <w:tcW w:w="1654" w:type="dxa"/>
          </w:tcPr>
          <w:p w14:paraId="781E2E3C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408" w:type="dxa"/>
          </w:tcPr>
          <w:p w14:paraId="38E0A59D" w14:textId="77777777" w:rsidR="008866B4" w:rsidRPr="00653B4B" w:rsidRDefault="008866B4" w:rsidP="00BE34F2">
            <w:pPr>
              <w:ind w:left="80" w:right="6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Poticaj poduzetnicima na uvođenje informacijskih sustava i aplikacija u procese odlučivanja, upravljanja i promocije te informatizaciju poslovnih procesa koji dovode do povećanja efikasnosti u poslovanju (marketing informacijski sustav, </w:t>
            </w:r>
            <w:r w:rsidRPr="00653B4B">
              <w:rPr>
                <w:rFonts w:ascii="Garamond" w:eastAsia="Arial" w:hAnsi="Garamond" w:cs="Arial"/>
                <w:i/>
                <w:iCs/>
                <w:sz w:val="24"/>
                <w:szCs w:val="24"/>
              </w:rPr>
              <w:t>FLEET management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 </w:t>
            </w:r>
            <w:r w:rsidRPr="00653B4B">
              <w:rPr>
                <w:rFonts w:ascii="Garamond" w:eastAsia="Arial" w:hAnsi="Garamond" w:cs="Arial"/>
                <w:i/>
                <w:iCs/>
                <w:sz w:val="24"/>
                <w:szCs w:val="24"/>
              </w:rPr>
              <w:t xml:space="preserve">Business </w:t>
            </w:r>
            <w:proofErr w:type="spellStart"/>
            <w:r w:rsidRPr="00653B4B">
              <w:rPr>
                <w:rFonts w:ascii="Garamond" w:eastAsia="Arial" w:hAnsi="Garamond" w:cs="Arial"/>
                <w:i/>
                <w:iCs/>
                <w:sz w:val="24"/>
                <w:szCs w:val="24"/>
              </w:rPr>
              <w:t>inteligence</w:t>
            </w:r>
            <w:proofErr w:type="spellEnd"/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 sustavi, poslovni softveri, dizajn i izrada mrežnih stranica te sve vrste web i mobilnih aplikacija).</w:t>
            </w:r>
          </w:p>
        </w:tc>
      </w:tr>
      <w:tr w:rsidR="008866B4" w:rsidRPr="00653B4B" w14:paraId="02DE0C22" w14:textId="77777777" w:rsidTr="00BE34F2">
        <w:tc>
          <w:tcPr>
            <w:tcW w:w="1654" w:type="dxa"/>
          </w:tcPr>
          <w:p w14:paraId="7A5955BC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lastRenderedPageBreak/>
              <w:t>Korisnici</w:t>
            </w:r>
          </w:p>
        </w:tc>
        <w:tc>
          <w:tcPr>
            <w:tcW w:w="7408" w:type="dxa"/>
          </w:tcPr>
          <w:p w14:paraId="503B028F" w14:textId="77777777" w:rsidR="008866B4" w:rsidRPr="00653B4B" w:rsidRDefault="008866B4" w:rsidP="00BE34F2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8866B4" w:rsidRPr="00653B4B" w14:paraId="410C0684" w14:textId="77777777" w:rsidTr="00BE34F2">
        <w:tc>
          <w:tcPr>
            <w:tcW w:w="1654" w:type="dxa"/>
          </w:tcPr>
          <w:p w14:paraId="1B842236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408" w:type="dxa"/>
          </w:tcPr>
          <w:p w14:paraId="37212B64" w14:textId="77777777" w:rsidR="008866B4" w:rsidRPr="00653B4B" w:rsidRDefault="008866B4" w:rsidP="00BE34F2">
            <w:pPr>
              <w:ind w:left="80" w:righ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Sredstva se dodjeljuju za troškove uvođenja informacijskih sustava i aplikacija te informatizaciju poslovnih procesa u visini od najviše 50% od iznosa opravdanih troškova (bez PDV-a)</w:t>
            </w:r>
          </w:p>
          <w:p w14:paraId="0E8A6789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</w:p>
          <w:p w14:paraId="6EB29BD4" w14:textId="77777777" w:rsidR="008866B4" w:rsidRPr="00653B4B" w:rsidRDefault="008866B4" w:rsidP="00BE34F2">
            <w:pPr>
              <w:ind w:left="80" w:right="6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U opravdane troškove ulaze i troškovi nabave elektroničke i informatičke opreme koja čini cjelinu sa softverskim rješenjima kako je opisano u ciljevima mjere</w:t>
            </w:r>
          </w:p>
          <w:p w14:paraId="55110289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</w:p>
          <w:p w14:paraId="089B189D" w14:textId="4DC7229D" w:rsidR="008866B4" w:rsidRPr="00653B4B" w:rsidRDefault="008866B4" w:rsidP="00BE34F2">
            <w:pPr>
              <w:ind w:left="80" w:righ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Najniži iznos bespovratnih sredstava koji se po ovoj mjeri može dodijeliti pojedinom poduzetniku iznosi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300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 a najviši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4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>.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0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00,00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EUR.</w:t>
            </w:r>
          </w:p>
        </w:tc>
      </w:tr>
      <w:tr w:rsidR="008866B4" w:rsidRPr="00653B4B" w14:paraId="676FF64C" w14:textId="77777777" w:rsidTr="00BE34F2">
        <w:tc>
          <w:tcPr>
            <w:tcW w:w="1654" w:type="dxa"/>
          </w:tcPr>
          <w:p w14:paraId="0562DABC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Izuzeće</w:t>
            </w:r>
          </w:p>
        </w:tc>
        <w:tc>
          <w:tcPr>
            <w:tcW w:w="7408" w:type="dxa"/>
          </w:tcPr>
          <w:p w14:paraId="3C6E1D89" w14:textId="77777777" w:rsidR="008866B4" w:rsidRPr="00653B4B" w:rsidRDefault="008866B4" w:rsidP="00BE34F2">
            <w:pPr>
              <w:ind w:left="80" w:right="6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Troškovi nabavke samo hardverskih komponenti elektroničkih uređaja, održavanja i/ili hostinga te troškovi komunikacijske opreme (pametni telefoni, pametni satovi, </w:t>
            </w:r>
            <w:proofErr w:type="spellStart"/>
            <w:r w:rsidRPr="00653B4B">
              <w:rPr>
                <w:rFonts w:ascii="Garamond" w:eastAsia="Arial" w:hAnsi="Garamond" w:cs="Arial"/>
                <w:i/>
                <w:iCs/>
                <w:sz w:val="24"/>
                <w:szCs w:val="24"/>
              </w:rPr>
              <w:t>smart</w:t>
            </w:r>
            <w:proofErr w:type="spellEnd"/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 home) i multimedije (tv uređaji, </w:t>
            </w:r>
            <w:proofErr w:type="spellStart"/>
            <w:r w:rsidRPr="00653B4B">
              <w:rPr>
                <w:rFonts w:ascii="Garamond" w:eastAsia="Arial" w:hAnsi="Garamond" w:cs="Arial"/>
                <w:i/>
                <w:iCs/>
                <w:sz w:val="24"/>
                <w:szCs w:val="24"/>
              </w:rPr>
              <w:t>media</w:t>
            </w:r>
            <w:proofErr w:type="spellEnd"/>
            <w:r w:rsidRPr="00653B4B">
              <w:rPr>
                <w:rFonts w:ascii="Garamond" w:eastAsia="Arial" w:hAnsi="Garamond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3B4B">
              <w:rPr>
                <w:rFonts w:ascii="Garamond" w:eastAsia="Arial" w:hAnsi="Garamond" w:cs="Arial"/>
                <w:i/>
                <w:iCs/>
                <w:sz w:val="24"/>
                <w:szCs w:val="24"/>
              </w:rPr>
              <w:t>player</w:t>
            </w:r>
            <w:proofErr w:type="spellEnd"/>
            <w:r w:rsidRPr="00653B4B">
              <w:rPr>
                <w:rFonts w:ascii="Garamond" w:eastAsia="Arial" w:hAnsi="Garamond" w:cs="Arial"/>
                <w:i/>
                <w:iCs/>
                <w:sz w:val="24"/>
                <w:szCs w:val="24"/>
              </w:rPr>
              <w:t>-i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>, prijenosna multimedija) nisu prihvatljivi.</w:t>
            </w:r>
          </w:p>
        </w:tc>
      </w:tr>
    </w:tbl>
    <w:p w14:paraId="4D48A02B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7635744C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8866B4" w:rsidRPr="00653B4B" w14:paraId="009B7CE9" w14:textId="77777777" w:rsidTr="00BE34F2">
        <w:tc>
          <w:tcPr>
            <w:tcW w:w="1654" w:type="dxa"/>
          </w:tcPr>
          <w:p w14:paraId="7BBB9046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Mjera 8</w:t>
            </w:r>
          </w:p>
        </w:tc>
        <w:tc>
          <w:tcPr>
            <w:tcW w:w="7408" w:type="dxa"/>
          </w:tcPr>
          <w:p w14:paraId="659AD99E" w14:textId="77777777" w:rsidR="008866B4" w:rsidRPr="00653B4B" w:rsidRDefault="008866B4" w:rsidP="00BE34F2">
            <w:pPr>
              <w:ind w:right="20"/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Subvencioniranje izgradnje brenda proizvoda i/ili usluga</w:t>
            </w:r>
          </w:p>
        </w:tc>
      </w:tr>
      <w:tr w:rsidR="008866B4" w:rsidRPr="00653B4B" w14:paraId="398554AA" w14:textId="77777777" w:rsidTr="00BE34F2">
        <w:tc>
          <w:tcPr>
            <w:tcW w:w="1654" w:type="dxa"/>
          </w:tcPr>
          <w:p w14:paraId="6813A972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408" w:type="dxa"/>
          </w:tcPr>
          <w:p w14:paraId="55585A19" w14:textId="77777777" w:rsidR="008866B4" w:rsidRPr="00653B4B" w:rsidRDefault="008866B4" w:rsidP="00BE34F2">
            <w:pPr>
              <w:ind w:left="8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Povećanje prepoznatljivosti i atraktivnosti proizvoda i/ili usluga, odnosno povećanje njihove vrijednosti na tržištu.</w:t>
            </w:r>
          </w:p>
        </w:tc>
      </w:tr>
      <w:tr w:rsidR="008866B4" w:rsidRPr="00653B4B" w14:paraId="1594CC92" w14:textId="77777777" w:rsidTr="00BE34F2">
        <w:tc>
          <w:tcPr>
            <w:tcW w:w="1654" w:type="dxa"/>
          </w:tcPr>
          <w:p w14:paraId="4B0DC098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408" w:type="dxa"/>
          </w:tcPr>
          <w:p w14:paraId="69A261F4" w14:textId="77777777" w:rsidR="008866B4" w:rsidRPr="00653B4B" w:rsidRDefault="008866B4" w:rsidP="00BE34F2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8866B4" w:rsidRPr="00653B4B" w14:paraId="114EB491" w14:textId="77777777" w:rsidTr="00BE34F2">
        <w:tc>
          <w:tcPr>
            <w:tcW w:w="1654" w:type="dxa"/>
          </w:tcPr>
          <w:p w14:paraId="0878CB58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408" w:type="dxa"/>
          </w:tcPr>
          <w:p w14:paraId="1D1D9B54" w14:textId="77777777" w:rsidR="008866B4" w:rsidRPr="00653B4B" w:rsidRDefault="008866B4" w:rsidP="00BE34F2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Sredstva se dodjeljuju za troškove definiranja vizualnog identiteta (logotipa, naziva i tipografije), kreiranja strategije razvoja novoga brenda ili izmjene postojećega i s tim u vezi provedba medijske kampanje u visini od najviše 50% od iznosa opravdanih troškova (bez PDV-a)</w:t>
            </w:r>
          </w:p>
          <w:p w14:paraId="13DCAD60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</w:p>
          <w:p w14:paraId="13F3F6C6" w14:textId="5B967E31" w:rsidR="008866B4" w:rsidRPr="00653B4B" w:rsidRDefault="008866B4" w:rsidP="00BE34F2">
            <w:pPr>
              <w:ind w:left="80" w:right="2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Najniži iznos bespovratnih sredstava koji se po ovoj mjeri može dodijeliti pojedinom poduzetniku iznosi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3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00,00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 a najviši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3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.000,00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EUR.</w:t>
            </w:r>
          </w:p>
        </w:tc>
      </w:tr>
    </w:tbl>
    <w:p w14:paraId="1371DFB7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p w14:paraId="12A03C6F" w14:textId="77777777" w:rsidR="008866B4" w:rsidRPr="00653B4B" w:rsidRDefault="008866B4" w:rsidP="008866B4">
      <w:pPr>
        <w:ind w:right="20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5"/>
        <w:gridCol w:w="7407"/>
      </w:tblGrid>
      <w:tr w:rsidR="008866B4" w:rsidRPr="00653B4B" w14:paraId="7BE6D753" w14:textId="77777777" w:rsidTr="00BE34F2">
        <w:tc>
          <w:tcPr>
            <w:tcW w:w="1696" w:type="dxa"/>
          </w:tcPr>
          <w:p w14:paraId="283B36B5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Mjera 9</w:t>
            </w:r>
          </w:p>
        </w:tc>
        <w:tc>
          <w:tcPr>
            <w:tcW w:w="7938" w:type="dxa"/>
          </w:tcPr>
          <w:p w14:paraId="02AE8311" w14:textId="77777777" w:rsidR="008866B4" w:rsidRPr="00653B4B" w:rsidRDefault="008866B4" w:rsidP="00BE34F2">
            <w:pPr>
              <w:ind w:right="20"/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Subvencioniranje certificiranja proizvoda i procesa</w:t>
            </w:r>
          </w:p>
        </w:tc>
      </w:tr>
      <w:tr w:rsidR="008866B4" w:rsidRPr="00653B4B" w14:paraId="7A282EFB" w14:textId="77777777" w:rsidTr="00BE34F2">
        <w:tc>
          <w:tcPr>
            <w:tcW w:w="1696" w:type="dxa"/>
          </w:tcPr>
          <w:p w14:paraId="61DF752D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938" w:type="dxa"/>
          </w:tcPr>
          <w:p w14:paraId="549F3103" w14:textId="77777777" w:rsidR="008866B4" w:rsidRPr="00653B4B" w:rsidRDefault="008866B4" w:rsidP="00BE34F2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Stvaranje povoljnijih uvjeta za uvođenje sustava upravljanja kvalitetom, okolišem i energijom, certificiranje sukladnosti proizvoda i usluga prema međunarodno priznatim standardima i normama</w:t>
            </w:r>
          </w:p>
        </w:tc>
      </w:tr>
      <w:tr w:rsidR="008866B4" w:rsidRPr="00653B4B" w14:paraId="3328962C" w14:textId="77777777" w:rsidTr="00BE34F2">
        <w:tc>
          <w:tcPr>
            <w:tcW w:w="1696" w:type="dxa"/>
          </w:tcPr>
          <w:p w14:paraId="729F4CCA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Korisnici</w:t>
            </w:r>
          </w:p>
        </w:tc>
        <w:tc>
          <w:tcPr>
            <w:tcW w:w="7938" w:type="dxa"/>
          </w:tcPr>
          <w:p w14:paraId="6451DA17" w14:textId="77777777" w:rsidR="008866B4" w:rsidRPr="00653B4B" w:rsidRDefault="008866B4" w:rsidP="00BE34F2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8866B4" w:rsidRPr="00653B4B" w14:paraId="6E55236D" w14:textId="77777777" w:rsidTr="00BE34F2">
        <w:tc>
          <w:tcPr>
            <w:tcW w:w="1696" w:type="dxa"/>
          </w:tcPr>
          <w:p w14:paraId="3715EC74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938" w:type="dxa"/>
          </w:tcPr>
          <w:p w14:paraId="5F1CE924" w14:textId="77777777" w:rsidR="008866B4" w:rsidRPr="00653B4B" w:rsidRDefault="008866B4" w:rsidP="00BE34F2">
            <w:pPr>
              <w:ind w:left="80" w:right="2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Sredstva se dodjeljuju za troškove uvođenja i implementacije sustava upravljanja kvalitetom, okolišem i energijom kao i postupka </w:t>
            </w:r>
            <w:proofErr w:type="spellStart"/>
            <w:r w:rsidRPr="00653B4B">
              <w:rPr>
                <w:rFonts w:ascii="Garamond" w:eastAsia="Arial" w:hAnsi="Garamond" w:cs="Arial"/>
                <w:sz w:val="24"/>
                <w:szCs w:val="24"/>
              </w:rPr>
              <w:t>recertifikacije</w:t>
            </w:r>
            <w:proofErr w:type="spellEnd"/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 u visini od najviše 50% od iznosa opravdanih troškova (bez PDV-a)</w:t>
            </w:r>
          </w:p>
          <w:p w14:paraId="73290376" w14:textId="77777777" w:rsidR="008866B4" w:rsidRPr="00653B4B" w:rsidRDefault="008866B4" w:rsidP="00BE34F2">
            <w:pPr>
              <w:rPr>
                <w:rFonts w:ascii="Garamond" w:hAnsi="Garamond"/>
                <w:sz w:val="24"/>
                <w:szCs w:val="24"/>
              </w:rPr>
            </w:pPr>
          </w:p>
          <w:p w14:paraId="0776A99A" w14:textId="4E6EAF7E" w:rsidR="008866B4" w:rsidRPr="00653B4B" w:rsidRDefault="008866B4" w:rsidP="00BE34F2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Najniži iznos bespovratnih sredstava koji se po ovoj mjeri može dodijeliti pojedinom poduzetniku iznosi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3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00,00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 a najviši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3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.000,00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EUR.</w:t>
            </w:r>
          </w:p>
        </w:tc>
      </w:tr>
    </w:tbl>
    <w:p w14:paraId="533D0C6D" w14:textId="77777777" w:rsidR="008866B4" w:rsidRDefault="008866B4" w:rsidP="008866B4">
      <w:pPr>
        <w:ind w:right="1984"/>
        <w:jc w:val="center"/>
        <w:rPr>
          <w:rFonts w:ascii="Garamond" w:eastAsia="Arial" w:hAnsi="Garamond" w:cs="Arial"/>
          <w:b/>
          <w:bCs/>
          <w:sz w:val="24"/>
          <w:szCs w:val="24"/>
        </w:rPr>
      </w:pPr>
    </w:p>
    <w:p w14:paraId="681286F0" w14:textId="77777777" w:rsidR="008866B4" w:rsidRDefault="008866B4" w:rsidP="008866B4">
      <w:pPr>
        <w:ind w:right="1984"/>
        <w:jc w:val="center"/>
        <w:rPr>
          <w:rFonts w:ascii="Garamond" w:eastAsia="Arial" w:hAnsi="Garamond" w:cs="Arial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5"/>
        <w:gridCol w:w="7407"/>
      </w:tblGrid>
      <w:tr w:rsidR="008866B4" w:rsidRPr="00653B4B" w14:paraId="42E6A89F" w14:textId="77777777" w:rsidTr="00BE34F2">
        <w:tc>
          <w:tcPr>
            <w:tcW w:w="1655" w:type="dxa"/>
          </w:tcPr>
          <w:p w14:paraId="29CFA11F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 xml:space="preserve">Mjera </w:t>
            </w:r>
            <w:r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07" w:type="dxa"/>
          </w:tcPr>
          <w:p w14:paraId="1D64E660" w14:textId="77777777" w:rsidR="008866B4" w:rsidRPr="00653B4B" w:rsidRDefault="008866B4" w:rsidP="00BE34F2">
            <w:pPr>
              <w:ind w:right="20"/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 xml:space="preserve">Subvencioniranje </w:t>
            </w:r>
            <w:r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izvansezonskog rada trgovina autohtonih suvenira i proizvoda iz vlastite proizvodnje</w:t>
            </w:r>
          </w:p>
        </w:tc>
      </w:tr>
      <w:tr w:rsidR="008866B4" w:rsidRPr="00653B4B" w14:paraId="3F409CEA" w14:textId="77777777" w:rsidTr="00BE34F2">
        <w:tc>
          <w:tcPr>
            <w:tcW w:w="1655" w:type="dxa"/>
          </w:tcPr>
          <w:p w14:paraId="25DFBAFF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407" w:type="dxa"/>
          </w:tcPr>
          <w:p w14:paraId="13159D4F" w14:textId="77777777" w:rsidR="008866B4" w:rsidRPr="00653B4B" w:rsidRDefault="008866B4" w:rsidP="00BE34F2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Cilj ove mjere je subvencionirati rad </w:t>
            </w:r>
            <w:r>
              <w:rPr>
                <w:rFonts w:ascii="Garamond" w:eastAsia="Arial" w:hAnsi="Garamond" w:cs="Arial"/>
                <w:sz w:val="24"/>
                <w:szCs w:val="24"/>
              </w:rPr>
              <w:t>trgovina autohtonih suvenira i proizvoda iz vlastite proizvodnje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 koji rade izvan sezone</w:t>
            </w:r>
          </w:p>
        </w:tc>
      </w:tr>
      <w:tr w:rsidR="008866B4" w:rsidRPr="00653B4B" w14:paraId="1C42FDD7" w14:textId="77777777" w:rsidTr="00BE34F2">
        <w:tc>
          <w:tcPr>
            <w:tcW w:w="1655" w:type="dxa"/>
          </w:tcPr>
          <w:p w14:paraId="2CD0A635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lastRenderedPageBreak/>
              <w:t>Korisnici</w:t>
            </w:r>
          </w:p>
        </w:tc>
        <w:tc>
          <w:tcPr>
            <w:tcW w:w="7407" w:type="dxa"/>
          </w:tcPr>
          <w:p w14:paraId="5B8519FE" w14:textId="77777777" w:rsidR="008866B4" w:rsidRPr="00653B4B" w:rsidRDefault="008866B4" w:rsidP="00BE34F2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>Subjekti malog gospodarstva koji su u cijelosti u privatnom vlasništvu, sa sjedištem odnosno prebivalištem na području Općine</w:t>
            </w:r>
          </w:p>
        </w:tc>
      </w:tr>
      <w:tr w:rsidR="008866B4" w:rsidRPr="00653B4B" w14:paraId="611CF319" w14:textId="77777777" w:rsidTr="00BE34F2">
        <w:tc>
          <w:tcPr>
            <w:tcW w:w="1655" w:type="dxa"/>
          </w:tcPr>
          <w:p w14:paraId="5110EF68" w14:textId="77777777" w:rsidR="008866B4" w:rsidRPr="00653B4B" w:rsidRDefault="008866B4" w:rsidP="00BE34F2">
            <w:pPr>
              <w:ind w:left="60"/>
              <w:rPr>
                <w:rFonts w:ascii="Garamond" w:hAnsi="Garamond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Provedba</w:t>
            </w:r>
          </w:p>
        </w:tc>
        <w:tc>
          <w:tcPr>
            <w:tcW w:w="7407" w:type="dxa"/>
          </w:tcPr>
          <w:p w14:paraId="11BD3B81" w14:textId="1295FFB6" w:rsidR="008866B4" w:rsidRPr="00653B4B" w:rsidRDefault="008866B4" w:rsidP="00BE34F2">
            <w:pPr>
              <w:ind w:left="80"/>
              <w:jc w:val="both"/>
              <w:rPr>
                <w:rFonts w:ascii="Garamond" w:eastAsia="Arial" w:hAnsi="Garamond" w:cs="Arial"/>
                <w:sz w:val="24"/>
                <w:szCs w:val="24"/>
              </w:rPr>
            </w:pP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Sredstva se dodjeljuju za subvencioniranje </w:t>
            </w:r>
            <w:r>
              <w:rPr>
                <w:rFonts w:ascii="Garamond" w:eastAsia="Arial" w:hAnsi="Garamond" w:cs="Arial"/>
                <w:sz w:val="24"/>
                <w:szCs w:val="24"/>
              </w:rPr>
              <w:t>trgovina autohtonih suvenira i proizvoda iz vlastite proizvodnje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 koji rade izvan sezone na području Općine Punat. Izvansezonski rad smatra se rad u razdoblju od </w:t>
            </w:r>
            <w:r w:rsidR="00D864F8">
              <w:rPr>
                <w:rFonts w:ascii="Garamond" w:eastAsia="Arial" w:hAnsi="Garamond" w:cs="Arial"/>
                <w:sz w:val="24"/>
                <w:szCs w:val="24"/>
              </w:rPr>
              <w:t xml:space="preserve">1. 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studenog do </w:t>
            </w:r>
            <w:r w:rsidR="00D864F8">
              <w:rPr>
                <w:rFonts w:ascii="Garamond" w:eastAsia="Arial" w:hAnsi="Garamond" w:cs="Arial"/>
                <w:sz w:val="24"/>
                <w:szCs w:val="24"/>
              </w:rPr>
              <w:t>31. ožujka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 (5 mjeseci) uz uvjet da </w:t>
            </w:r>
            <w:r>
              <w:rPr>
                <w:rFonts w:ascii="Garamond" w:eastAsia="Arial" w:hAnsi="Garamond" w:cs="Arial"/>
                <w:sz w:val="24"/>
                <w:szCs w:val="24"/>
              </w:rPr>
              <w:t>trgovina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 u navedenom razdoblju mora biti otvoren</w:t>
            </w:r>
            <w:r>
              <w:rPr>
                <w:rFonts w:ascii="Garamond" w:eastAsia="Arial" w:hAnsi="Garamond" w:cs="Arial"/>
                <w:sz w:val="24"/>
                <w:szCs w:val="24"/>
              </w:rPr>
              <w:t>a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 najmanje </w:t>
            </w:r>
            <w:r>
              <w:rPr>
                <w:rFonts w:ascii="Garamond" w:eastAsia="Arial" w:hAnsi="Garamond" w:cs="Arial"/>
                <w:sz w:val="24"/>
                <w:szCs w:val="24"/>
              </w:rPr>
              <w:t>40 sati tjedno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>.</w:t>
            </w:r>
          </w:p>
          <w:p w14:paraId="23A08BB9" w14:textId="316BDF21" w:rsidR="008866B4" w:rsidRPr="00653B4B" w:rsidRDefault="008866B4" w:rsidP="00BE34F2">
            <w:pPr>
              <w:ind w:left="8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 xml:space="preserve">Korisnicima 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se </w:t>
            </w:r>
            <w:r>
              <w:rPr>
                <w:rFonts w:ascii="Garamond" w:eastAsia="Arial" w:hAnsi="Garamond" w:cs="Arial"/>
                <w:sz w:val="24"/>
                <w:szCs w:val="24"/>
              </w:rPr>
              <w:t xml:space="preserve">mogu 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dodijeliti bespovratna sredstva u iznosu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4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00,00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 po mjesecu izvansezonskog rada, odnosno najniži iznos bespovratnih sredstava koji se po ovoj mjeri može dodijeliti pojedinom poduzetniku iznosi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450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 a najviši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2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>.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000</w:t>
            </w:r>
            <w:r w:rsidRPr="00653B4B">
              <w:rPr>
                <w:rFonts w:ascii="Garamond" w:eastAsia="Arial" w:hAnsi="Garamond" w:cs="Arial"/>
                <w:sz w:val="24"/>
                <w:szCs w:val="24"/>
              </w:rPr>
              <w:t xml:space="preserve">,00 </w:t>
            </w:r>
            <w:r w:rsidR="00C97B20">
              <w:rPr>
                <w:rFonts w:ascii="Garamond" w:eastAsia="Arial" w:hAnsi="Garamond" w:cs="Arial"/>
                <w:sz w:val="24"/>
                <w:szCs w:val="24"/>
              </w:rPr>
              <w:t>EUR.</w:t>
            </w:r>
          </w:p>
        </w:tc>
      </w:tr>
    </w:tbl>
    <w:p w14:paraId="2EA6FD72" w14:textId="77777777" w:rsidR="008866B4" w:rsidRDefault="008866B4" w:rsidP="008866B4">
      <w:pPr>
        <w:ind w:right="1984"/>
        <w:jc w:val="center"/>
        <w:rPr>
          <w:rFonts w:ascii="Garamond" w:eastAsia="Arial" w:hAnsi="Garamond" w:cs="Arial"/>
          <w:b/>
          <w:bCs/>
          <w:sz w:val="24"/>
          <w:szCs w:val="24"/>
        </w:rPr>
      </w:pPr>
    </w:p>
    <w:p w14:paraId="5755BF73" w14:textId="77777777" w:rsidR="008866B4" w:rsidRDefault="008866B4" w:rsidP="008866B4">
      <w:pPr>
        <w:ind w:right="1984"/>
        <w:jc w:val="center"/>
        <w:rPr>
          <w:rFonts w:ascii="Garamond" w:eastAsia="Arial" w:hAnsi="Garamond" w:cs="Arial"/>
          <w:b/>
          <w:bCs/>
          <w:sz w:val="24"/>
          <w:szCs w:val="24"/>
        </w:rPr>
      </w:pPr>
    </w:p>
    <w:p w14:paraId="0F9E9218" w14:textId="77777777" w:rsidR="008866B4" w:rsidRPr="00653B4B" w:rsidRDefault="008866B4" w:rsidP="008866B4">
      <w:pPr>
        <w:ind w:right="1984"/>
        <w:jc w:val="center"/>
        <w:rPr>
          <w:rFonts w:ascii="Garamond" w:eastAsia="Arial" w:hAnsi="Garamond" w:cs="Arial"/>
          <w:b/>
          <w:bCs/>
          <w:sz w:val="24"/>
          <w:szCs w:val="24"/>
        </w:rPr>
      </w:pPr>
      <w:r w:rsidRPr="00653B4B">
        <w:rPr>
          <w:rFonts w:ascii="Garamond" w:eastAsia="Arial" w:hAnsi="Garamond" w:cs="Arial"/>
          <w:b/>
          <w:bCs/>
          <w:sz w:val="24"/>
          <w:szCs w:val="24"/>
        </w:rPr>
        <w:t xml:space="preserve">V. SREDSTVA ZA PROVEDBU MJERA IZ PROGRAMA </w:t>
      </w:r>
    </w:p>
    <w:p w14:paraId="51576B19" w14:textId="77777777" w:rsidR="008866B4" w:rsidRPr="00653B4B" w:rsidRDefault="008866B4" w:rsidP="008866B4">
      <w:pPr>
        <w:ind w:right="1984"/>
        <w:jc w:val="center"/>
        <w:rPr>
          <w:rFonts w:ascii="Garamond" w:eastAsia="Arial" w:hAnsi="Garamond" w:cs="Arial"/>
          <w:b/>
          <w:bCs/>
          <w:sz w:val="24"/>
          <w:szCs w:val="24"/>
        </w:rPr>
      </w:pPr>
    </w:p>
    <w:p w14:paraId="21B489C2" w14:textId="77777777" w:rsidR="008866B4" w:rsidRPr="00653B4B" w:rsidRDefault="008866B4" w:rsidP="008866B4">
      <w:pPr>
        <w:ind w:left="3261" w:right="3500"/>
        <w:jc w:val="center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b/>
          <w:bCs/>
          <w:sz w:val="24"/>
          <w:szCs w:val="24"/>
        </w:rPr>
        <w:t>Članak 7.</w:t>
      </w:r>
    </w:p>
    <w:p w14:paraId="26158BA1" w14:textId="77777777" w:rsidR="008866B4" w:rsidRPr="00653B4B" w:rsidRDefault="008866B4" w:rsidP="008866B4">
      <w:pPr>
        <w:ind w:right="20" w:firstLine="566"/>
        <w:jc w:val="both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Sredstava za provedbu mjera iz ovoga Programa osiguravaju se u Proračunu Općine Punat.</w:t>
      </w:r>
    </w:p>
    <w:p w14:paraId="239A6327" w14:textId="77777777" w:rsidR="008866B4" w:rsidRPr="00653B4B" w:rsidRDefault="008866B4" w:rsidP="008866B4">
      <w:pPr>
        <w:ind w:firstLine="566"/>
        <w:jc w:val="both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Visinu sredstava koja su namijenjena za provedbu pojedine mjere iz ovoga Programa utvrđuje općinski načelnik (dalje u tekstu: Načelnik) javnim pozivom.</w:t>
      </w:r>
    </w:p>
    <w:p w14:paraId="74DA8377" w14:textId="77777777" w:rsidR="008866B4" w:rsidRPr="00653B4B" w:rsidRDefault="008866B4" w:rsidP="008866B4">
      <w:pPr>
        <w:rPr>
          <w:rFonts w:ascii="Garamond" w:hAnsi="Garamond"/>
          <w:sz w:val="24"/>
          <w:szCs w:val="24"/>
        </w:rPr>
      </w:pPr>
      <w:r w:rsidRPr="00653B4B">
        <w:rPr>
          <w:rFonts w:ascii="Garamond" w:hAnsi="Garamond"/>
          <w:sz w:val="24"/>
          <w:szCs w:val="24"/>
        </w:rPr>
        <w:t xml:space="preserve">          Nepovratne subvencije neće se dodijeliti korisnicima:</w:t>
      </w:r>
    </w:p>
    <w:p w14:paraId="7DF26430" w14:textId="77777777" w:rsidR="008866B4" w:rsidRPr="00653B4B" w:rsidRDefault="008866B4" w:rsidP="008866B4">
      <w:pPr>
        <w:pStyle w:val="Odlomakpopisa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653B4B">
        <w:rPr>
          <w:rFonts w:ascii="Garamond" w:hAnsi="Garamond"/>
          <w:sz w:val="24"/>
          <w:szCs w:val="24"/>
        </w:rPr>
        <w:t>nad kojima je otvoren stečajni postupak ili predstečajna nagodba, koji se nalazi u postupku likvidacije te onima koji su obustavili poslovnu djelatnost,</w:t>
      </w:r>
    </w:p>
    <w:p w14:paraId="56FA7E4C" w14:textId="77777777" w:rsidR="008866B4" w:rsidRPr="00653B4B" w:rsidRDefault="008866B4" w:rsidP="008866B4">
      <w:pPr>
        <w:pStyle w:val="Odlomakpopisa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653B4B">
        <w:rPr>
          <w:rFonts w:ascii="Garamond" w:hAnsi="Garamond"/>
          <w:sz w:val="24"/>
          <w:szCs w:val="24"/>
        </w:rPr>
        <w:t>koji imaju dospjeli dug s osnova poreza i doprinosa za mirovinsko i zdravstveno osiguranje, osim ako im je sukladno posebnim propisima odobrena odgoda plaćanja navedenih obaveza.</w:t>
      </w:r>
    </w:p>
    <w:p w14:paraId="62CC02FF" w14:textId="77777777" w:rsidR="008866B4" w:rsidRPr="00653B4B" w:rsidRDefault="008866B4" w:rsidP="008866B4">
      <w:pPr>
        <w:rPr>
          <w:rFonts w:ascii="Garamond" w:hAnsi="Garamond"/>
          <w:sz w:val="24"/>
          <w:szCs w:val="24"/>
        </w:rPr>
      </w:pPr>
    </w:p>
    <w:p w14:paraId="479BE53A" w14:textId="77777777" w:rsidR="008866B4" w:rsidRPr="00653B4B" w:rsidRDefault="008866B4" w:rsidP="008866B4">
      <w:pPr>
        <w:ind w:left="560" w:right="141"/>
        <w:rPr>
          <w:rFonts w:ascii="Garamond" w:eastAsia="Arial" w:hAnsi="Garamond" w:cs="Arial"/>
          <w:b/>
          <w:bCs/>
          <w:sz w:val="24"/>
          <w:szCs w:val="24"/>
        </w:rPr>
      </w:pPr>
      <w:r w:rsidRPr="00653B4B">
        <w:rPr>
          <w:rFonts w:ascii="Garamond" w:eastAsia="Arial" w:hAnsi="Garamond" w:cs="Arial"/>
          <w:b/>
          <w:bCs/>
          <w:sz w:val="24"/>
          <w:szCs w:val="24"/>
        </w:rPr>
        <w:t>VI. PROVEDBA MJERA IZ PROGRAMA KOJE PREDSTAVLJAJU POTPORU MALE VRIJEDNOST</w:t>
      </w:r>
    </w:p>
    <w:p w14:paraId="42B5ADD3" w14:textId="77777777" w:rsidR="008866B4" w:rsidRPr="00653B4B" w:rsidRDefault="008866B4" w:rsidP="008866B4">
      <w:pPr>
        <w:ind w:left="560" w:right="141"/>
        <w:rPr>
          <w:rFonts w:ascii="Garamond" w:hAnsi="Garamond"/>
          <w:sz w:val="24"/>
          <w:szCs w:val="24"/>
        </w:rPr>
      </w:pPr>
    </w:p>
    <w:p w14:paraId="4EDA43A1" w14:textId="77777777" w:rsidR="008866B4" w:rsidRPr="00653B4B" w:rsidRDefault="008866B4" w:rsidP="008866B4">
      <w:pPr>
        <w:ind w:right="141"/>
        <w:jc w:val="center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b/>
          <w:bCs/>
          <w:sz w:val="24"/>
          <w:szCs w:val="24"/>
        </w:rPr>
        <w:t>Članak 8.</w:t>
      </w:r>
    </w:p>
    <w:p w14:paraId="2661585F" w14:textId="77777777" w:rsidR="008866B4" w:rsidRPr="00653B4B" w:rsidRDefault="008866B4" w:rsidP="008866B4">
      <w:pPr>
        <w:ind w:firstLine="566"/>
        <w:jc w:val="both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Za provedbu mjera iz ovoga Programa, koje sukladno zakonu predstavljaju potporu male vrijednosti, Načelnik raspisuje javni poziv.</w:t>
      </w:r>
    </w:p>
    <w:p w14:paraId="7F880907" w14:textId="77777777" w:rsidR="008866B4" w:rsidRPr="00653B4B" w:rsidRDefault="008866B4" w:rsidP="008866B4">
      <w:pPr>
        <w:ind w:firstLine="566"/>
        <w:jc w:val="both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 xml:space="preserve">Javni poziv objavljuje se na web stranici i oglasnoj ploči Općine, a obavijest o objavljenom javnom pozivu i u dnevnom tisku. </w:t>
      </w:r>
    </w:p>
    <w:p w14:paraId="20CF4D8D" w14:textId="77777777" w:rsidR="008866B4" w:rsidRPr="00653B4B" w:rsidRDefault="008866B4" w:rsidP="008866B4">
      <w:pPr>
        <w:ind w:firstLine="566"/>
        <w:jc w:val="both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 xml:space="preserve">Javnim pozivom iz stavka 2. ovoga članka utvrđuje se trajanje javnog poziva, način podnošenja prijava te uvjeti, administrativni i kvalitativni kriteriji za dodjelu potpora male vrijednosti. Pri određivanju kvalitativnih kriterija ocjenjivanja dostavljenih prijava posebno će se uzeti u obzir sukladnost ciljevima utvrđenim strateškim razvojnim dokumentima i utjecaj na zapošljavanje i povećanje konkurentnosti gospodarstva. </w:t>
      </w:r>
    </w:p>
    <w:p w14:paraId="4BDEE560" w14:textId="77777777" w:rsidR="008866B4" w:rsidRPr="00653B4B" w:rsidRDefault="008866B4" w:rsidP="008866B4">
      <w:pPr>
        <w:ind w:firstLine="566"/>
        <w:jc w:val="both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Dopuštenost potpore male vrijednosti ocjenjuje Jedinstveni upravni odjel temeljem kriterija iz javnog poziva.</w:t>
      </w:r>
    </w:p>
    <w:p w14:paraId="411274D5" w14:textId="77777777" w:rsidR="008866B4" w:rsidRPr="00653B4B" w:rsidRDefault="008866B4" w:rsidP="008866B4">
      <w:pPr>
        <w:ind w:right="141" w:firstLine="566"/>
        <w:jc w:val="both"/>
        <w:rPr>
          <w:rFonts w:ascii="Garamond" w:eastAsia="Arial" w:hAnsi="Garamond" w:cs="Arial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Na osnovu provedenog javnog poziva iz stavka 2. ovoga članka i ocjene dopuštenosti potpore iz stavka 4. ovoga članka, Načelnik na prijedlog Povjerenstva za ocjenu pristiglih zahtjeva iz Programa dodjeljuje potporu male vrijednosti.</w:t>
      </w:r>
    </w:p>
    <w:p w14:paraId="7C18EADD" w14:textId="77777777" w:rsidR="008866B4" w:rsidRPr="00653B4B" w:rsidRDefault="008866B4" w:rsidP="008866B4">
      <w:pPr>
        <w:ind w:right="141" w:firstLine="566"/>
        <w:jc w:val="both"/>
        <w:rPr>
          <w:rFonts w:ascii="Garamond" w:eastAsia="Arial" w:hAnsi="Garamond" w:cs="Arial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Povjerenstvo za ocjenu pristiglih zahtjeva iz Programa ima 3 člana koje imenuje Načelnik.</w:t>
      </w:r>
    </w:p>
    <w:p w14:paraId="62F7182B" w14:textId="77777777" w:rsidR="008866B4" w:rsidRPr="00653B4B" w:rsidRDefault="008866B4" w:rsidP="008866B4">
      <w:pPr>
        <w:ind w:right="141" w:firstLine="566"/>
        <w:jc w:val="both"/>
        <w:rPr>
          <w:rFonts w:ascii="Garamond" w:hAnsi="Garamond"/>
          <w:sz w:val="24"/>
          <w:szCs w:val="24"/>
        </w:rPr>
      </w:pPr>
      <w:r w:rsidRPr="00653B4B">
        <w:rPr>
          <w:rFonts w:ascii="Garamond" w:eastAsia="Arial" w:hAnsi="Garamond" w:cs="Arial"/>
          <w:sz w:val="24"/>
          <w:szCs w:val="24"/>
        </w:rPr>
        <w:t>S korisnikom koji na temelju odluke Načelnika ostvari pravo na dodjelu potpore male vrijednosti, sklopit će se Ugovor o dodjeli bespovratnih sredstava.</w:t>
      </w:r>
    </w:p>
    <w:p w14:paraId="3C671B70" w14:textId="77777777" w:rsidR="008866B4" w:rsidRPr="00653B4B" w:rsidRDefault="008866B4" w:rsidP="008866B4">
      <w:pPr>
        <w:ind w:right="720"/>
        <w:jc w:val="both"/>
        <w:rPr>
          <w:rFonts w:ascii="Garamond" w:hAnsi="Garamond"/>
          <w:sz w:val="24"/>
          <w:szCs w:val="24"/>
        </w:rPr>
      </w:pPr>
    </w:p>
    <w:p w14:paraId="5A946E27" w14:textId="77777777" w:rsidR="008866B4" w:rsidRPr="00653B4B" w:rsidRDefault="008866B4" w:rsidP="008866B4">
      <w:pPr>
        <w:ind w:right="720"/>
        <w:jc w:val="center"/>
        <w:rPr>
          <w:rFonts w:ascii="Garamond" w:hAnsi="Garamond"/>
          <w:b/>
          <w:bCs/>
          <w:sz w:val="24"/>
          <w:szCs w:val="24"/>
        </w:rPr>
      </w:pPr>
      <w:r w:rsidRPr="00653B4B">
        <w:rPr>
          <w:rFonts w:ascii="Garamond" w:hAnsi="Garamond"/>
          <w:b/>
          <w:bCs/>
          <w:sz w:val="24"/>
          <w:szCs w:val="24"/>
        </w:rPr>
        <w:t xml:space="preserve">     Članak 9.</w:t>
      </w:r>
    </w:p>
    <w:p w14:paraId="0B52BF8A" w14:textId="77777777" w:rsidR="008866B4" w:rsidRPr="00653B4B" w:rsidRDefault="008866B4" w:rsidP="008866B4">
      <w:pPr>
        <w:ind w:right="141" w:firstLine="720"/>
        <w:jc w:val="both"/>
        <w:rPr>
          <w:rFonts w:ascii="Garamond" w:hAnsi="Garamond"/>
          <w:sz w:val="24"/>
          <w:szCs w:val="24"/>
        </w:rPr>
      </w:pPr>
      <w:r w:rsidRPr="00653B4B">
        <w:rPr>
          <w:rFonts w:ascii="Garamond" w:hAnsi="Garamond"/>
          <w:sz w:val="24"/>
          <w:szCs w:val="24"/>
        </w:rPr>
        <w:t xml:space="preserve">U slučaju većeg interesa poduzetnika za dodjelu potpore u okviru određenih mjera Načelnik će omogućiti dodjelu potpora u većem ukupnom iznosu po pojedinoj mjeri, uz </w:t>
      </w:r>
      <w:r w:rsidRPr="00653B4B">
        <w:rPr>
          <w:rFonts w:ascii="Garamond" w:hAnsi="Garamond"/>
          <w:sz w:val="24"/>
          <w:szCs w:val="24"/>
        </w:rPr>
        <w:lastRenderedPageBreak/>
        <w:t>istovremeno smanjenje drugih mjera za koje postoji manji interes, a sve u skladu s ukupnim planiranim proračunskim sredstvima za poticanje poduzetništva u tekućoj godini.</w:t>
      </w:r>
    </w:p>
    <w:p w14:paraId="008ABDCB" w14:textId="77777777" w:rsidR="008866B4" w:rsidRPr="00653B4B" w:rsidRDefault="008866B4" w:rsidP="008866B4">
      <w:pPr>
        <w:ind w:right="141"/>
        <w:jc w:val="both"/>
        <w:rPr>
          <w:rFonts w:ascii="Garamond" w:hAnsi="Garamond"/>
          <w:sz w:val="24"/>
          <w:szCs w:val="24"/>
        </w:rPr>
      </w:pPr>
    </w:p>
    <w:p w14:paraId="659FD21C" w14:textId="77777777" w:rsidR="008866B4" w:rsidRPr="00653B4B" w:rsidRDefault="008866B4" w:rsidP="008866B4">
      <w:pPr>
        <w:ind w:right="141"/>
        <w:jc w:val="center"/>
        <w:rPr>
          <w:rFonts w:ascii="Garamond" w:hAnsi="Garamond"/>
          <w:b/>
          <w:bCs/>
          <w:sz w:val="24"/>
          <w:szCs w:val="24"/>
        </w:rPr>
      </w:pPr>
      <w:r w:rsidRPr="00653B4B">
        <w:rPr>
          <w:rFonts w:ascii="Garamond" w:hAnsi="Garamond"/>
          <w:b/>
          <w:bCs/>
          <w:sz w:val="24"/>
          <w:szCs w:val="24"/>
        </w:rPr>
        <w:t>Članak 10.</w:t>
      </w:r>
    </w:p>
    <w:p w14:paraId="3F4C734F" w14:textId="77777777" w:rsidR="008866B4" w:rsidRPr="00653B4B" w:rsidRDefault="008866B4" w:rsidP="008866B4">
      <w:pPr>
        <w:ind w:firstLine="720"/>
        <w:jc w:val="both"/>
        <w:rPr>
          <w:rFonts w:ascii="Garamond" w:hAnsi="Garamond"/>
          <w:sz w:val="24"/>
          <w:szCs w:val="24"/>
        </w:rPr>
      </w:pPr>
      <w:r w:rsidRPr="00653B4B">
        <w:rPr>
          <w:rFonts w:ascii="Garamond" w:hAnsi="Garamond"/>
          <w:sz w:val="24"/>
          <w:szCs w:val="24"/>
        </w:rPr>
        <w:t xml:space="preserve">Korisnik potpore dužan je omogućiti Općini kontrolu namjenskog utroška dobivene potpore. </w:t>
      </w:r>
    </w:p>
    <w:p w14:paraId="72F07BA8" w14:textId="77777777" w:rsidR="008866B4" w:rsidRDefault="008866B4" w:rsidP="008866B4">
      <w:pPr>
        <w:ind w:firstLine="560"/>
        <w:jc w:val="both"/>
        <w:rPr>
          <w:rFonts w:ascii="Garamond" w:hAnsi="Garamond"/>
          <w:sz w:val="24"/>
          <w:szCs w:val="24"/>
        </w:rPr>
      </w:pPr>
      <w:r w:rsidRPr="00653B4B">
        <w:rPr>
          <w:rFonts w:ascii="Garamond" w:hAnsi="Garamond"/>
          <w:sz w:val="24"/>
          <w:szCs w:val="24"/>
        </w:rPr>
        <w:t>Ukoliko se ustanovi da je Korisnik nenamjenski koristio dobivenu potporu ili je priložio neistinitu dokumentaciju ili prijavio stanje u zahtjevu i dokumentaciji koje ne odgovara njegovom stvarnom stanju, obvezan je dobivena sredstva vratiti u Proračun Općine.</w:t>
      </w:r>
    </w:p>
    <w:p w14:paraId="0EC4D3B2" w14:textId="77777777" w:rsidR="008866B4" w:rsidRPr="00653B4B" w:rsidRDefault="008866B4" w:rsidP="008866B4">
      <w:pPr>
        <w:ind w:firstLine="560"/>
        <w:jc w:val="both"/>
        <w:rPr>
          <w:rFonts w:ascii="Garamond" w:hAnsi="Garamond"/>
          <w:sz w:val="24"/>
          <w:szCs w:val="24"/>
        </w:rPr>
      </w:pPr>
    </w:p>
    <w:p w14:paraId="2FFA0A4A" w14:textId="77777777" w:rsidR="008866B4" w:rsidRDefault="008866B4" w:rsidP="008866B4">
      <w:pPr>
        <w:ind w:left="560"/>
        <w:rPr>
          <w:rFonts w:ascii="Garamond" w:eastAsia="Arial" w:hAnsi="Garamond" w:cs="Arial"/>
          <w:b/>
          <w:bCs/>
          <w:sz w:val="24"/>
          <w:szCs w:val="24"/>
        </w:rPr>
      </w:pPr>
      <w:bookmarkStart w:id="1" w:name="page13"/>
      <w:bookmarkEnd w:id="1"/>
      <w:r w:rsidRPr="00653B4B">
        <w:rPr>
          <w:rFonts w:ascii="Garamond" w:eastAsia="Arial" w:hAnsi="Garamond" w:cs="Arial"/>
          <w:b/>
          <w:bCs/>
          <w:sz w:val="24"/>
          <w:szCs w:val="24"/>
        </w:rPr>
        <w:t>VII. PRIJELAZNE I ZAVRŠNE ODREDBE</w:t>
      </w:r>
    </w:p>
    <w:p w14:paraId="26697C52" w14:textId="77777777" w:rsidR="008866B4" w:rsidRDefault="008866B4" w:rsidP="008866B4">
      <w:pPr>
        <w:ind w:left="560"/>
        <w:rPr>
          <w:rFonts w:ascii="Garamond" w:eastAsia="Arial" w:hAnsi="Garamond" w:cs="Arial"/>
          <w:b/>
          <w:bCs/>
          <w:sz w:val="24"/>
          <w:szCs w:val="24"/>
        </w:rPr>
      </w:pPr>
    </w:p>
    <w:p w14:paraId="37D31B8C" w14:textId="77777777" w:rsidR="008866B4" w:rsidRDefault="008866B4" w:rsidP="008866B4">
      <w:pPr>
        <w:jc w:val="center"/>
        <w:rPr>
          <w:rFonts w:ascii="Garamond" w:eastAsia="Arial" w:hAnsi="Garamond" w:cs="Arial"/>
          <w:b/>
          <w:bCs/>
          <w:sz w:val="24"/>
          <w:szCs w:val="24"/>
        </w:rPr>
      </w:pPr>
      <w:r>
        <w:rPr>
          <w:rFonts w:ascii="Garamond" w:eastAsia="Arial" w:hAnsi="Garamond" w:cs="Arial"/>
          <w:b/>
          <w:bCs/>
          <w:sz w:val="24"/>
          <w:szCs w:val="24"/>
        </w:rPr>
        <w:t>Članak 11.</w:t>
      </w:r>
    </w:p>
    <w:p w14:paraId="18268140" w14:textId="021DDBD5" w:rsidR="008866B4" w:rsidRPr="00E56D86" w:rsidRDefault="008866B4" w:rsidP="008866B4">
      <w:pPr>
        <w:ind w:firstLine="708"/>
        <w:jc w:val="both"/>
        <w:rPr>
          <w:rFonts w:ascii="Garamond" w:hAnsi="Garamond"/>
          <w:sz w:val="24"/>
          <w:szCs w:val="24"/>
        </w:rPr>
      </w:pPr>
      <w:r w:rsidRPr="00E56D86">
        <w:rPr>
          <w:rFonts w:ascii="Garamond" w:hAnsi="Garamond"/>
          <w:sz w:val="24"/>
          <w:szCs w:val="24"/>
        </w:rPr>
        <w:t>Ovaj Program objavit će se u „Službenim novinama Primorsko-goranske županije“</w:t>
      </w:r>
      <w:r w:rsidR="000856E4">
        <w:rPr>
          <w:rFonts w:ascii="Garamond" w:hAnsi="Garamond"/>
          <w:sz w:val="24"/>
          <w:szCs w:val="24"/>
        </w:rPr>
        <w:t>.</w:t>
      </w:r>
    </w:p>
    <w:p w14:paraId="18393E22" w14:textId="77777777" w:rsidR="008866B4" w:rsidRPr="00E56D86" w:rsidRDefault="008866B4" w:rsidP="008866B4">
      <w:pPr>
        <w:jc w:val="both"/>
        <w:rPr>
          <w:rFonts w:ascii="Garamond" w:hAnsi="Garamond"/>
          <w:sz w:val="24"/>
          <w:szCs w:val="24"/>
        </w:rPr>
      </w:pPr>
    </w:p>
    <w:p w14:paraId="67115592" w14:textId="77777777" w:rsidR="008866B4" w:rsidRPr="00E56D86" w:rsidRDefault="008866B4" w:rsidP="008866B4">
      <w:pPr>
        <w:rPr>
          <w:rFonts w:ascii="Garamond" w:hAnsi="Garamond"/>
          <w:sz w:val="24"/>
          <w:szCs w:val="24"/>
        </w:rPr>
      </w:pPr>
    </w:p>
    <w:p w14:paraId="1F0CBD39" w14:textId="77777777" w:rsidR="008866B4" w:rsidRPr="00E56D86" w:rsidRDefault="008866B4" w:rsidP="008866B4">
      <w:pPr>
        <w:rPr>
          <w:rFonts w:ascii="Garamond" w:hAnsi="Garamond"/>
          <w:sz w:val="24"/>
          <w:szCs w:val="24"/>
        </w:rPr>
      </w:pPr>
    </w:p>
    <w:p w14:paraId="46C3FEDC" w14:textId="77777777" w:rsidR="008866B4" w:rsidRPr="00E56D86" w:rsidRDefault="008866B4" w:rsidP="008866B4">
      <w:pPr>
        <w:tabs>
          <w:tab w:val="left" w:pos="555"/>
        </w:tabs>
        <w:jc w:val="center"/>
        <w:rPr>
          <w:rFonts w:ascii="Garamond" w:hAnsi="Garamond"/>
          <w:sz w:val="24"/>
          <w:szCs w:val="24"/>
        </w:rPr>
      </w:pPr>
      <w:r w:rsidRPr="00E56D86">
        <w:rPr>
          <w:rFonts w:ascii="Garamond" w:hAnsi="Garamond"/>
          <w:sz w:val="24"/>
          <w:szCs w:val="24"/>
        </w:rPr>
        <w:t xml:space="preserve">OPĆINSKO VIJEĆE </w:t>
      </w:r>
    </w:p>
    <w:p w14:paraId="68151EE1" w14:textId="77777777" w:rsidR="008866B4" w:rsidRPr="00E56D86" w:rsidRDefault="008866B4" w:rsidP="008866B4">
      <w:pPr>
        <w:tabs>
          <w:tab w:val="left" w:pos="555"/>
        </w:tabs>
        <w:jc w:val="center"/>
        <w:rPr>
          <w:rFonts w:ascii="Garamond" w:hAnsi="Garamond"/>
          <w:sz w:val="24"/>
          <w:szCs w:val="24"/>
        </w:rPr>
      </w:pPr>
      <w:r w:rsidRPr="00E56D86">
        <w:rPr>
          <w:rFonts w:ascii="Garamond" w:hAnsi="Garamond"/>
          <w:sz w:val="24"/>
          <w:szCs w:val="24"/>
        </w:rPr>
        <w:t>OPĆINE PUNAT</w:t>
      </w:r>
    </w:p>
    <w:p w14:paraId="0D4E793B" w14:textId="77777777" w:rsidR="008866B4" w:rsidRPr="00E56D86" w:rsidRDefault="008866B4" w:rsidP="008866B4">
      <w:pPr>
        <w:jc w:val="center"/>
        <w:rPr>
          <w:rFonts w:ascii="Garamond" w:hAnsi="Garamond"/>
          <w:sz w:val="24"/>
          <w:szCs w:val="24"/>
        </w:rPr>
      </w:pPr>
    </w:p>
    <w:p w14:paraId="168D7798" w14:textId="77777777" w:rsidR="008866B4" w:rsidRPr="00E56D86" w:rsidRDefault="008866B4" w:rsidP="008866B4">
      <w:pPr>
        <w:tabs>
          <w:tab w:val="left" w:pos="7665"/>
        </w:tabs>
        <w:rPr>
          <w:rFonts w:ascii="Garamond" w:hAnsi="Garamond"/>
          <w:sz w:val="24"/>
          <w:szCs w:val="24"/>
        </w:rPr>
      </w:pPr>
      <w:r w:rsidRPr="00E56D86">
        <w:rPr>
          <w:rFonts w:ascii="Garamond" w:hAnsi="Garamond"/>
          <w:sz w:val="24"/>
          <w:szCs w:val="24"/>
        </w:rPr>
        <w:t xml:space="preserve">                                         </w:t>
      </w:r>
    </w:p>
    <w:p w14:paraId="4C31CDAC" w14:textId="77777777" w:rsidR="008866B4" w:rsidRPr="00E56D86" w:rsidRDefault="008866B4" w:rsidP="008866B4">
      <w:pPr>
        <w:tabs>
          <w:tab w:val="left" w:pos="7665"/>
        </w:tabs>
        <w:rPr>
          <w:rFonts w:ascii="Garamond" w:hAnsi="Garamond"/>
          <w:sz w:val="24"/>
          <w:szCs w:val="24"/>
        </w:rPr>
      </w:pPr>
      <w:r w:rsidRPr="00E56D86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PREDSJEDNIK</w:t>
      </w:r>
    </w:p>
    <w:p w14:paraId="6B4F45D5" w14:textId="19F416E1" w:rsidR="0077732D" w:rsidRDefault="008866B4" w:rsidP="000856E4">
      <w:pPr>
        <w:tabs>
          <w:tab w:val="left" w:pos="6885"/>
        </w:tabs>
      </w:pPr>
      <w:r w:rsidRPr="00E56D86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</w:t>
      </w:r>
      <w:r w:rsidR="000856E4">
        <w:rPr>
          <w:rFonts w:ascii="Garamond" w:hAnsi="Garamond"/>
          <w:sz w:val="24"/>
          <w:szCs w:val="24"/>
        </w:rPr>
        <w:t xml:space="preserve">     </w:t>
      </w:r>
      <w:r w:rsidRPr="00E56D86">
        <w:rPr>
          <w:rFonts w:ascii="Garamond" w:hAnsi="Garamond"/>
          <w:sz w:val="24"/>
          <w:szCs w:val="24"/>
        </w:rPr>
        <w:t xml:space="preserve">    </w:t>
      </w:r>
      <w:r w:rsidR="000856E4">
        <w:rPr>
          <w:rFonts w:ascii="Garamond" w:hAnsi="Garamond"/>
          <w:sz w:val="24"/>
          <w:szCs w:val="24"/>
        </w:rPr>
        <w:t>Ivan Orlić,mag.cin.,</w:t>
      </w:r>
      <w:proofErr w:type="spellStart"/>
      <w:r w:rsidR="000856E4">
        <w:rPr>
          <w:rFonts w:ascii="Garamond" w:hAnsi="Garamond"/>
          <w:sz w:val="24"/>
          <w:szCs w:val="24"/>
        </w:rPr>
        <w:t>v.r</w:t>
      </w:r>
      <w:proofErr w:type="spellEnd"/>
      <w:r w:rsidR="000856E4">
        <w:rPr>
          <w:rFonts w:ascii="Garamond" w:hAnsi="Garamond"/>
          <w:sz w:val="24"/>
          <w:szCs w:val="24"/>
        </w:rPr>
        <w:t>.</w:t>
      </w:r>
    </w:p>
    <w:sectPr w:rsidR="00777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803A7"/>
    <w:multiLevelType w:val="hybridMultilevel"/>
    <w:tmpl w:val="776629CC"/>
    <w:lvl w:ilvl="0" w:tplc="6BA88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8E1F29"/>
    <w:multiLevelType w:val="hybridMultilevel"/>
    <w:tmpl w:val="8552FBE4"/>
    <w:lvl w:ilvl="0" w:tplc="248EAFB2">
      <w:start w:val="35"/>
      <w:numFmt w:val="upperLetter"/>
      <w:lvlText w:val="%1."/>
      <w:lvlJc w:val="left"/>
    </w:lvl>
    <w:lvl w:ilvl="1" w:tplc="D400A8F2">
      <w:numFmt w:val="decimal"/>
      <w:lvlText w:val=""/>
      <w:lvlJc w:val="left"/>
    </w:lvl>
    <w:lvl w:ilvl="2" w:tplc="E4E24594">
      <w:numFmt w:val="decimal"/>
      <w:lvlText w:val=""/>
      <w:lvlJc w:val="left"/>
    </w:lvl>
    <w:lvl w:ilvl="3" w:tplc="BB2E5192">
      <w:numFmt w:val="decimal"/>
      <w:lvlText w:val=""/>
      <w:lvlJc w:val="left"/>
    </w:lvl>
    <w:lvl w:ilvl="4" w:tplc="AD9E3278">
      <w:numFmt w:val="decimal"/>
      <w:lvlText w:val=""/>
      <w:lvlJc w:val="left"/>
    </w:lvl>
    <w:lvl w:ilvl="5" w:tplc="A0BAA180">
      <w:numFmt w:val="decimal"/>
      <w:lvlText w:val=""/>
      <w:lvlJc w:val="left"/>
    </w:lvl>
    <w:lvl w:ilvl="6" w:tplc="44C23B7A">
      <w:numFmt w:val="decimal"/>
      <w:lvlText w:val=""/>
      <w:lvlJc w:val="left"/>
    </w:lvl>
    <w:lvl w:ilvl="7" w:tplc="1CA0A428">
      <w:numFmt w:val="decimal"/>
      <w:lvlText w:val=""/>
      <w:lvlJc w:val="left"/>
    </w:lvl>
    <w:lvl w:ilvl="8" w:tplc="17BAA7E0">
      <w:numFmt w:val="decimal"/>
      <w:lvlText w:val=""/>
      <w:lvlJc w:val="left"/>
    </w:lvl>
  </w:abstractNum>
  <w:abstractNum w:abstractNumId="2" w15:restartNumberingAfterBreak="0">
    <w:nsid w:val="2CF575EC"/>
    <w:multiLevelType w:val="hybridMultilevel"/>
    <w:tmpl w:val="3A2C2062"/>
    <w:lvl w:ilvl="0" w:tplc="61C2CD4A">
      <w:numFmt w:val="bullet"/>
      <w:lvlText w:val="-"/>
      <w:lvlJc w:val="left"/>
      <w:pPr>
        <w:ind w:left="8015" w:hanging="360"/>
      </w:pPr>
      <w:rPr>
        <w:rFonts w:ascii="Garamond" w:eastAsia="Times New Roman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3" w15:restartNumberingAfterBreak="0">
    <w:nsid w:val="46E87CCD"/>
    <w:multiLevelType w:val="hybridMultilevel"/>
    <w:tmpl w:val="B5A880B8"/>
    <w:lvl w:ilvl="0" w:tplc="809C4DA2">
      <w:start w:val="1"/>
      <w:numFmt w:val="bullet"/>
      <w:lvlText w:val="-"/>
      <w:lvlJc w:val="left"/>
    </w:lvl>
    <w:lvl w:ilvl="1" w:tplc="BBECCD9C">
      <w:start w:val="1"/>
      <w:numFmt w:val="lowerLetter"/>
      <w:lvlText w:val="(%2)"/>
      <w:lvlJc w:val="left"/>
    </w:lvl>
    <w:lvl w:ilvl="2" w:tplc="56186568">
      <w:start w:val="4"/>
      <w:numFmt w:val="lowerLetter"/>
      <w:lvlText w:val="(%3)"/>
      <w:lvlJc w:val="left"/>
    </w:lvl>
    <w:lvl w:ilvl="3" w:tplc="B186D0C2">
      <w:numFmt w:val="decimal"/>
      <w:lvlText w:val=""/>
      <w:lvlJc w:val="left"/>
    </w:lvl>
    <w:lvl w:ilvl="4" w:tplc="2B06CA92">
      <w:numFmt w:val="decimal"/>
      <w:lvlText w:val=""/>
      <w:lvlJc w:val="left"/>
    </w:lvl>
    <w:lvl w:ilvl="5" w:tplc="CCC88AB2">
      <w:numFmt w:val="decimal"/>
      <w:lvlText w:val=""/>
      <w:lvlJc w:val="left"/>
    </w:lvl>
    <w:lvl w:ilvl="6" w:tplc="38101D34">
      <w:numFmt w:val="decimal"/>
      <w:lvlText w:val=""/>
      <w:lvlJc w:val="left"/>
    </w:lvl>
    <w:lvl w:ilvl="7" w:tplc="B4163EC0">
      <w:numFmt w:val="decimal"/>
      <w:lvlText w:val=""/>
      <w:lvlJc w:val="left"/>
    </w:lvl>
    <w:lvl w:ilvl="8" w:tplc="A4CE1104">
      <w:numFmt w:val="decimal"/>
      <w:lvlText w:val=""/>
      <w:lvlJc w:val="left"/>
    </w:lvl>
  </w:abstractNum>
  <w:num w:numId="1" w16cid:durableId="2145467214">
    <w:abstractNumId w:val="1"/>
  </w:num>
  <w:num w:numId="2" w16cid:durableId="580914783">
    <w:abstractNumId w:val="3"/>
  </w:num>
  <w:num w:numId="3" w16cid:durableId="246770822">
    <w:abstractNumId w:val="0"/>
  </w:num>
  <w:num w:numId="4" w16cid:durableId="49318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B4"/>
    <w:rsid w:val="000856E4"/>
    <w:rsid w:val="006F777A"/>
    <w:rsid w:val="0077732D"/>
    <w:rsid w:val="008866B4"/>
    <w:rsid w:val="00A40797"/>
    <w:rsid w:val="00B473E1"/>
    <w:rsid w:val="00C97B20"/>
    <w:rsid w:val="00D8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E2B7"/>
  <w15:chartTrackingRefBased/>
  <w15:docId w15:val="{74160ACD-1A2B-4D3B-A179-FE2FACC6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B4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86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86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86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86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86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866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866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866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866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86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86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86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866B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866B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866B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866B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866B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866B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866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86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86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86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6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866B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866B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866B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86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866B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866B4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8866B4"/>
    <w:rPr>
      <w:color w:val="0000FF"/>
      <w:u w:val="single"/>
    </w:rPr>
  </w:style>
  <w:style w:type="paragraph" w:styleId="StandardWeb">
    <w:name w:val="Normal (Web)"/>
    <w:basedOn w:val="Normal"/>
    <w:unhideWhenUsed/>
    <w:rsid w:val="008866B4"/>
    <w:pPr>
      <w:suppressAutoHyphens/>
      <w:autoSpaceDN w:val="0"/>
      <w:spacing w:before="100" w:after="100"/>
    </w:pPr>
    <w:rPr>
      <w:sz w:val="24"/>
      <w:szCs w:val="24"/>
      <w:lang w:val="en-GB" w:eastAsia="en-GB"/>
    </w:rPr>
  </w:style>
  <w:style w:type="table" w:styleId="Reetkatablice">
    <w:name w:val="Table Grid"/>
    <w:basedOn w:val="Obinatablica"/>
    <w:uiPriority w:val="59"/>
    <w:unhideWhenUsed/>
    <w:rsid w:val="008866B4"/>
    <w:pPr>
      <w:spacing w:after="0" w:line="240" w:lineRule="auto"/>
    </w:pPr>
    <w:rPr>
      <w:rFonts w:ascii="Times New Roman" w:eastAsiaTheme="minorEastAsia" w:hAnsi="Times New Roman" w:cs="Times New Roman"/>
      <w:kern w:val="0"/>
      <w:sz w:val="22"/>
      <w:szCs w:val="22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3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383" TargetMode="External"/><Relationship Id="rId5" Type="http://schemas.openxmlformats.org/officeDocument/2006/relationships/hyperlink" Target="http://www.zakon.hr/cms.htm?id=3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2025-10-15T10:37:00Z</dcterms:created>
  <dcterms:modified xsi:type="dcterms:W3CDTF">2025-10-15T11:11:00Z</dcterms:modified>
</cp:coreProperties>
</file>