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7D2B1" w14:textId="77777777" w:rsidR="00142CA3" w:rsidRDefault="00142CA3" w:rsidP="00142CA3">
      <w:pPr>
        <w:spacing w:after="0" w:line="160" w:lineRule="exact"/>
        <w:rPr>
          <w:rFonts w:ascii="Garamond" w:hAnsi="Garamond"/>
          <w:sz w:val="24"/>
          <w:szCs w:val="24"/>
        </w:rPr>
      </w:pPr>
    </w:p>
    <w:tbl>
      <w:tblPr>
        <w:tblpPr w:leftFromText="180" w:rightFromText="180" w:bottomFromText="160" w:vertAnchor="page" w:horzAnchor="margin" w:tblpXSpec="center" w:tblpY="1720"/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7"/>
        <w:gridCol w:w="6862"/>
      </w:tblGrid>
      <w:tr w:rsidR="00142CA3" w14:paraId="53C22CAF" w14:textId="77777777" w:rsidTr="001A0B04">
        <w:trPr>
          <w:trHeight w:val="609"/>
        </w:trPr>
        <w:tc>
          <w:tcPr>
            <w:tcW w:w="9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19AA4F9" w14:textId="77777777" w:rsidR="00142CA3" w:rsidRDefault="00142CA3" w:rsidP="001A0B04">
            <w:pPr>
              <w:spacing w:after="0" w:line="140" w:lineRule="exact"/>
              <w:ind w:right="-432"/>
              <w:rPr>
                <w:rFonts w:ascii="Garamond" w:hAnsi="Garamond"/>
                <w:sz w:val="24"/>
                <w:szCs w:val="24"/>
              </w:rPr>
            </w:pPr>
          </w:p>
          <w:p w14:paraId="44B7A1AC" w14:textId="77777777" w:rsidR="00142CA3" w:rsidRDefault="00142CA3" w:rsidP="001A0B04">
            <w:pPr>
              <w:spacing w:after="0" w:line="240" w:lineRule="auto"/>
              <w:ind w:left="39" w:right="-20"/>
              <w:jc w:val="center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OB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1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5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C SADR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JA DOKUMEN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 xml:space="preserve">A 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2"/>
                <w:sz w:val="24"/>
                <w:szCs w:val="24"/>
              </w:rPr>
              <w:t>Z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 S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3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9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JE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6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pacing w:val="-12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b/>
                <w:bCs/>
                <w:color w:val="FFFFFF"/>
                <w:sz w:val="24"/>
                <w:szCs w:val="24"/>
              </w:rPr>
              <w:t>ANJE</w:t>
            </w:r>
          </w:p>
        </w:tc>
      </w:tr>
      <w:tr w:rsidR="00142CA3" w14:paraId="5365DFCA" w14:textId="77777777" w:rsidTr="001A0B04">
        <w:trPr>
          <w:trHeight w:hRule="exact" w:val="666"/>
        </w:trPr>
        <w:tc>
          <w:tcPr>
            <w:tcW w:w="2557" w:type="dxa"/>
            <w:tcBorders>
              <w:top w:val="single" w:sz="4" w:space="0" w:color="auto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vAlign w:val="center"/>
            <w:hideMark/>
          </w:tcPr>
          <w:p w14:paraId="5B391050" w14:textId="77777777" w:rsidR="00142CA3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Nasl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 dokumenta</w:t>
            </w:r>
          </w:p>
        </w:tc>
        <w:tc>
          <w:tcPr>
            <w:tcW w:w="6862" w:type="dxa"/>
            <w:tcBorders>
              <w:top w:val="single" w:sz="4" w:space="0" w:color="auto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vAlign w:val="center"/>
            <w:hideMark/>
          </w:tcPr>
          <w:p w14:paraId="28E965BA" w14:textId="3DF52AA0" w:rsidR="00A22ED6" w:rsidRPr="004F279B" w:rsidRDefault="00A22ED6" w:rsidP="00A22ED6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 w:rsidRPr="004F279B">
              <w:rPr>
                <w:rFonts w:ascii="Garamond" w:hAnsi="Garamond"/>
                <w:sz w:val="24"/>
                <w:szCs w:val="24"/>
              </w:rPr>
              <w:t>Odluk</w:t>
            </w:r>
            <w:r w:rsidR="005C65FE" w:rsidRPr="004F279B">
              <w:rPr>
                <w:rFonts w:ascii="Garamond" w:hAnsi="Garamond"/>
                <w:sz w:val="24"/>
                <w:szCs w:val="24"/>
              </w:rPr>
              <w:t>a</w:t>
            </w:r>
            <w:r w:rsidRPr="004F279B">
              <w:rPr>
                <w:rFonts w:ascii="Garamond" w:hAnsi="Garamond"/>
                <w:sz w:val="24"/>
                <w:szCs w:val="24"/>
              </w:rPr>
              <w:t xml:space="preserve"> o izmjeni Odluke o zakupu javnih površina</w:t>
            </w:r>
          </w:p>
          <w:p w14:paraId="3733A5A1" w14:textId="4366F504" w:rsidR="00142CA3" w:rsidRPr="00022A75" w:rsidRDefault="00142CA3" w:rsidP="001A0B04">
            <w:pPr>
              <w:spacing w:after="0" w:line="240" w:lineRule="auto"/>
              <w:ind w:left="83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</w:p>
        </w:tc>
      </w:tr>
      <w:tr w:rsidR="00142CA3" w14:paraId="2FF6AB9A" w14:textId="77777777" w:rsidTr="001A0B04">
        <w:trPr>
          <w:trHeight w:hRule="exact" w:val="856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06471B1C" w14:textId="77777777" w:rsidR="00142CA3" w:rsidRDefault="00142CA3" w:rsidP="001A0B04">
            <w:pPr>
              <w:spacing w:after="0" w:line="260" w:lineRule="exact"/>
              <w:ind w:left="108" w:right="284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pacing w:val="2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vara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elj dokumenta, tijelo koje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70E7A2AA" w14:textId="77777777" w:rsidR="00142CA3" w:rsidRDefault="00142CA3" w:rsidP="001A0B04">
            <w:pPr>
              <w:spacing w:after="0" w:line="280" w:lineRule="exact"/>
              <w:ind w:left="83" w:right="200"/>
              <w:rPr>
                <w:rFonts w:ascii="Garamond" w:hAnsi="Garamond"/>
                <w:sz w:val="24"/>
                <w:szCs w:val="24"/>
              </w:rPr>
            </w:pPr>
          </w:p>
          <w:p w14:paraId="01583505" w14:textId="77777777" w:rsidR="00142CA3" w:rsidRDefault="00142CA3" w:rsidP="00A22ED6">
            <w:pPr>
              <w:spacing w:after="0" w:line="240" w:lineRule="auto"/>
              <w:ind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Općina Punat</w:t>
            </w:r>
          </w:p>
        </w:tc>
      </w:tr>
      <w:tr w:rsidR="00142CA3" w14:paraId="730DB86A" w14:textId="77777777" w:rsidTr="00A22ED6">
        <w:trPr>
          <w:trHeight w:hRule="exact" w:val="985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252201EC" w14:textId="77777777" w:rsidR="00142CA3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S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vrha dokumenta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07E9457" w14:textId="77301CF2" w:rsidR="00142CA3" w:rsidRDefault="00142CA3" w:rsidP="00142CA3">
            <w:pPr>
              <w:spacing w:after="0"/>
              <w:ind w:right="200"/>
              <w:jc w:val="both"/>
              <w:rPr>
                <w:rFonts w:ascii="Garamond" w:hAnsi="Garamond"/>
                <w:sz w:val="24"/>
                <w:szCs w:val="24"/>
              </w:rPr>
            </w:pPr>
            <w:r w:rsidRPr="00022A75">
              <w:rPr>
                <w:rFonts w:ascii="Garamond" w:hAnsi="Garamond"/>
                <w:sz w:val="24"/>
                <w:szCs w:val="24"/>
              </w:rPr>
              <w:t>Ovom Odlukom</w:t>
            </w:r>
            <w:r>
              <w:t xml:space="preserve"> </w:t>
            </w:r>
            <w:r w:rsidR="004F279B">
              <w:rPr>
                <w:rFonts w:ascii="Garamond" w:hAnsi="Garamond"/>
                <w:sz w:val="24"/>
                <w:szCs w:val="24"/>
              </w:rPr>
              <w:t xml:space="preserve">brišu se odredbe </w:t>
            </w:r>
            <w:r w:rsidR="00A22ED6">
              <w:rPr>
                <w:rFonts w:ascii="Garamond" w:hAnsi="Garamond"/>
                <w:sz w:val="24"/>
                <w:szCs w:val="24"/>
              </w:rPr>
              <w:t>koj</w:t>
            </w:r>
            <w:r w:rsidR="004F279B">
              <w:rPr>
                <w:rFonts w:ascii="Garamond" w:hAnsi="Garamond"/>
                <w:sz w:val="24"/>
                <w:szCs w:val="24"/>
              </w:rPr>
              <w:t>e</w:t>
            </w:r>
            <w:r w:rsidR="00A22ED6">
              <w:rPr>
                <w:rFonts w:ascii="Garamond" w:hAnsi="Garamond"/>
                <w:sz w:val="24"/>
                <w:szCs w:val="24"/>
              </w:rPr>
              <w:t xml:space="preserve"> se odnose na udaljenost ugostiteljske terase od poslovnog objekta u kojem se obavlja </w:t>
            </w:r>
            <w:r w:rsidR="004F279B">
              <w:rPr>
                <w:rFonts w:ascii="Garamond" w:hAnsi="Garamond"/>
                <w:sz w:val="24"/>
                <w:szCs w:val="24"/>
              </w:rPr>
              <w:t>u</w:t>
            </w:r>
            <w:r w:rsidR="00A22ED6" w:rsidRPr="00A22ED6">
              <w:rPr>
                <w:rFonts w:ascii="Garamond" w:hAnsi="Garamond"/>
                <w:sz w:val="24"/>
                <w:szCs w:val="24"/>
              </w:rPr>
              <w:t>gostiteljsku djelatnost</w:t>
            </w:r>
            <w:r w:rsidR="00A22ED6">
              <w:rPr>
                <w:rFonts w:ascii="Garamond" w:hAnsi="Garamond"/>
                <w:sz w:val="24"/>
                <w:szCs w:val="24"/>
              </w:rPr>
              <w:t>.</w:t>
            </w:r>
          </w:p>
        </w:tc>
      </w:tr>
      <w:tr w:rsidR="00142CA3" w14:paraId="0F2011A1" w14:textId="77777777" w:rsidTr="001A0B04">
        <w:trPr>
          <w:trHeight w:hRule="exact" w:val="360"/>
        </w:trPr>
        <w:tc>
          <w:tcPr>
            <w:tcW w:w="2557" w:type="dxa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6" w:space="0" w:color="231F20"/>
            </w:tcBorders>
            <w:shd w:val="clear" w:color="auto" w:fill="B7D4EF" w:themeFill="text2" w:themeFillTint="33"/>
            <w:hideMark/>
          </w:tcPr>
          <w:p w14:paraId="7068A4C1" w14:textId="77777777" w:rsidR="00142CA3" w:rsidRDefault="00142CA3" w:rsidP="001A0B04">
            <w:pPr>
              <w:spacing w:after="0" w:line="240" w:lineRule="auto"/>
              <w:ind w:left="108" w:right="-20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Datum dokumenta</w:t>
            </w:r>
          </w:p>
        </w:tc>
        <w:tc>
          <w:tcPr>
            <w:tcW w:w="686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9856FD4" w14:textId="56C54B6F" w:rsidR="00142CA3" w:rsidRDefault="00142CA3" w:rsidP="001A0B04">
            <w:pPr>
              <w:spacing w:after="0" w:line="240" w:lineRule="auto"/>
              <w:ind w:left="165" w:right="-20" w:hanging="82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1</w:t>
            </w:r>
            <w:r w:rsidR="00A22ED6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7.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ožujka 2026. godine</w:t>
            </w:r>
          </w:p>
        </w:tc>
      </w:tr>
      <w:tr w:rsidR="00142CA3" w14:paraId="297F6256" w14:textId="77777777" w:rsidTr="001A0B04">
        <w:trPr>
          <w:trHeight w:val="622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5C50F978" w14:textId="597E58B8" w:rsidR="00142CA3" w:rsidRDefault="00142CA3" w:rsidP="001A0B04">
            <w:pPr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opis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em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prijedloga ili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oblema o kojemu se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anje: Savjetovanje se provodi o prijedlogu</w:t>
            </w:r>
            <w:r>
              <w:t xml:space="preserve"> </w:t>
            </w:r>
            <w:r w:rsidR="004F279B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</w:t>
            </w:r>
            <w:r w:rsidR="00A22ED6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dluke o izmjeni Odluke o zakupu javnih površina</w:t>
            </w:r>
            <w:r w:rsidR="005C65FE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 na području Općine Punat. </w:t>
            </w:r>
          </w:p>
        </w:tc>
      </w:tr>
      <w:tr w:rsidR="00142CA3" w14:paraId="0248E427" w14:textId="77777777" w:rsidTr="001A0B04">
        <w:trPr>
          <w:trHeight w:val="903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16EC4CBE" w14:textId="77777777" w:rsidR="00142CA3" w:rsidRDefault="00142CA3" w:rsidP="001A0B04">
            <w:pPr>
              <w:spacing w:after="0" w:line="240" w:lineRule="auto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svrha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i cilj koji bi se prijedlogom 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elio postići: Cilj savjetovanja sa zainteresiranom javnošću jest upoznavanje zainteresirane javnosti s prijedlogom dokumenta te prikupljanje prijedloga i primjedbi zainteresirane javnosti koji će se razmatrati i eventualno prihvatiti.</w:t>
            </w:r>
          </w:p>
        </w:tc>
      </w:tr>
      <w:tr w:rsidR="00142CA3" w14:paraId="67FF1B07" w14:textId="77777777" w:rsidTr="001A0B04">
        <w:trPr>
          <w:trHeight w:val="574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41655873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me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oda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anja: Savjetovanje se provodi javnom objavom na web stranici Općine Punat putem priloženog obrasca za sudjelovanje u savjetovanju.</w:t>
            </w:r>
          </w:p>
        </w:tc>
      </w:tr>
      <w:tr w:rsidR="00142CA3" w14:paraId="27B466A8" w14:textId="77777777" w:rsidTr="001A0B04">
        <w:trPr>
          <w:trHeight w:val="1127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40BCD7ED" w14:textId="63AAA2DD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– 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ok zaprimanja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ora i način na koji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ć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biti pru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ž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ena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vratna in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ormacija: Savjetovanje je otvoreno do 1</w:t>
            </w:r>
            <w:r w:rsidR="00A22ED6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6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. travnja 2026. godine. Povratne informacije bit će pružene putem Izvješća o provedenom savjetovanju koje će se po zaključenju savjetovanja objaviti na web stranici kao prilog savjetovanja.</w:t>
            </w:r>
          </w:p>
        </w:tc>
      </w:tr>
      <w:tr w:rsidR="00142CA3" w14:paraId="6442A6D0" w14:textId="77777777" w:rsidTr="00142CA3">
        <w:trPr>
          <w:trHeight w:val="1001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</w:tcPr>
          <w:p w14:paraId="0FC3C3FE" w14:textId="2C3AC347" w:rsidR="00142CA3" w:rsidRPr="00142CA3" w:rsidRDefault="00142CA3" w:rsidP="00142CA3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im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, ad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esa, b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oj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ele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ona i </w:t>
            </w:r>
            <w:r>
              <w:rPr>
                <w:rFonts w:ascii="Garamond" w:eastAsia="Myriad Pro" w:hAnsi="Garamond" w:cs="Myriad Pro"/>
                <w:color w:val="231F20"/>
                <w:spacing w:val="6"/>
                <w:sz w:val="24"/>
                <w:szCs w:val="24"/>
              </w:rPr>
              <w:t>e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-mail ad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esa osobe kojoj se sudionici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mogu obratiti za dodatne upi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e: Za sve dodatne upite, sudionici savjetovanja mogu se </w:t>
            </w:r>
            <w:r w:rsidR="00A22ED6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obratiti Maji Nikšić, referent za komunalno gospodarstvo i pomorski redar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, pismeno na adresu Općine Punat, Novi put 2, 51521 Punat ili putem elektronske pošte na e-mail adresu: </w:t>
            </w:r>
            <w:r w:rsidR="00A22ED6"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maja.niksic</w:t>
            </w:r>
            <w:r>
              <w:rPr>
                <w:rFonts w:ascii="Garamond" w:eastAsia="Myriad Pro" w:hAnsi="Garamond" w:cs="Myriad Pro"/>
                <w:sz w:val="24"/>
                <w:szCs w:val="24"/>
              </w:rPr>
              <w:t>@punat.hr</w:t>
            </w:r>
          </w:p>
        </w:tc>
      </w:tr>
      <w:tr w:rsidR="00142CA3" w14:paraId="49E86605" w14:textId="77777777" w:rsidTr="001A0B04">
        <w:trPr>
          <w:trHeight w:val="1419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6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C065499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zahtjev onima koji sudjeluju u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anju:  Molimo sve sudionike u savjetovanju da navedu svoje ime i prezime, u čije ime daju mišljenje, odnosno koga predstavljaju te da li su koga posebno dodatno konzultirali – sukladno propisima o zaštiti osobnih podataka isti će biti objavljeni isključivo ukoliko sudionik u savjetovanju tako navede na obrascu za sudjelovanje, odnosno da svoju privolu.</w:t>
            </w:r>
          </w:p>
        </w:tc>
      </w:tr>
      <w:tr w:rsidR="00142CA3" w14:paraId="2A251799" w14:textId="77777777" w:rsidTr="001A0B04">
        <w:trPr>
          <w:trHeight w:val="843"/>
        </w:trPr>
        <w:tc>
          <w:tcPr>
            <w:tcW w:w="9419" w:type="dxa"/>
            <w:gridSpan w:val="2"/>
            <w:tcBorders>
              <w:top w:val="sing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739EB224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dostupnost odgovora: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ori će biti dostupni na službenoj web stranici Općine Punat u sklopu Izvješća o provedenom savjetovanju, osim </w:t>
            </w:r>
            <w:r>
              <w:rPr>
                <w:rFonts w:ascii="Garamond" w:eastAsia="Myriad Pro" w:hAnsi="Garamond" w:cs="Myriad Pro"/>
                <w:color w:val="231F20"/>
                <w:spacing w:val="4"/>
                <w:sz w:val="24"/>
                <w:szCs w:val="24"/>
              </w:rPr>
              <w:t>k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ada je onaj koji je poslao odg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 tražio da podaci ostanu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vjerljivi</w:t>
            </w:r>
          </w:p>
        </w:tc>
      </w:tr>
      <w:tr w:rsidR="00142CA3" w14:paraId="687B5E02" w14:textId="77777777" w:rsidTr="001A0B04">
        <w:trPr>
          <w:trHeight w:val="639"/>
        </w:trPr>
        <w:tc>
          <w:tcPr>
            <w:tcW w:w="9419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  <w:shd w:val="clear" w:color="auto" w:fill="B7D4EF" w:themeFill="text2" w:themeFillTint="33"/>
            <w:hideMark/>
          </w:tcPr>
          <w:p w14:paraId="6C07209F" w14:textId="77777777" w:rsidR="00142CA3" w:rsidRDefault="00142CA3" w:rsidP="001A0B04">
            <w:pPr>
              <w:spacing w:after="0" w:line="260" w:lineRule="exact"/>
              <w:ind w:left="147" w:right="200"/>
              <w:jc w:val="both"/>
              <w:rPr>
                <w:rFonts w:ascii="Garamond" w:eastAsia="Myriad Pro" w:hAnsi="Garamond" w:cs="Myriad Pro"/>
                <w:sz w:val="24"/>
                <w:szCs w:val="24"/>
              </w:rPr>
            </w:pP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–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zivaju se sudionici savjetovanja na dost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vu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vratnih in</w:t>
            </w:r>
            <w:r>
              <w:rPr>
                <w:rFonts w:ascii="Garamond" w:eastAsia="Myriad Pro" w:hAnsi="Garamond" w:cs="Myriad Pro"/>
                <w:color w:val="231F20"/>
                <w:spacing w:val="-3"/>
                <w:sz w:val="24"/>
                <w:szCs w:val="24"/>
              </w:rPr>
              <w:t>f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ormacija o samom p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r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c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esu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 xml:space="preserve">anja 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e prijedloga za poboljšanje s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a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vje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t</w:t>
            </w:r>
            <w:r>
              <w:rPr>
                <w:rFonts w:ascii="Garamond" w:eastAsia="Myriad Pro" w:hAnsi="Garamond" w:cs="Myriad Pro"/>
                <w:color w:val="231F20"/>
                <w:spacing w:val="-2"/>
                <w:sz w:val="24"/>
                <w:szCs w:val="24"/>
              </w:rPr>
              <w:t>o</w:t>
            </w:r>
            <w:r>
              <w:rPr>
                <w:rFonts w:ascii="Garamond" w:eastAsia="Myriad Pro" w:hAnsi="Garamond" w:cs="Myriad Pro"/>
                <w:color w:val="231F20"/>
                <w:spacing w:val="-1"/>
                <w:sz w:val="24"/>
                <w:szCs w:val="24"/>
              </w:rPr>
              <w:t>v</w:t>
            </w:r>
            <w:r>
              <w:rPr>
                <w:rFonts w:ascii="Garamond" w:eastAsia="Myriad Pro" w:hAnsi="Garamond" w:cs="Myriad Pro"/>
                <w:color w:val="231F20"/>
                <w:sz w:val="24"/>
                <w:szCs w:val="24"/>
              </w:rPr>
              <w:t>anja u budućnosti. Hvala!</w:t>
            </w:r>
          </w:p>
        </w:tc>
      </w:tr>
    </w:tbl>
    <w:p w14:paraId="5FD26271" w14:textId="77777777" w:rsidR="00142CA3" w:rsidRDefault="00142CA3" w:rsidP="00142CA3">
      <w:pPr>
        <w:spacing w:after="0" w:line="120" w:lineRule="exact"/>
        <w:rPr>
          <w:rFonts w:ascii="Garamond" w:hAnsi="Garamond"/>
          <w:sz w:val="24"/>
          <w:szCs w:val="24"/>
        </w:rPr>
      </w:pPr>
    </w:p>
    <w:p w14:paraId="56D826C6" w14:textId="77777777" w:rsidR="00CE02E1" w:rsidRDefault="00CE02E1"/>
    <w:sectPr w:rsidR="00CE02E1" w:rsidSect="00142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Malgun Gothic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A3"/>
    <w:rsid w:val="000243F0"/>
    <w:rsid w:val="00142CA3"/>
    <w:rsid w:val="003C3C68"/>
    <w:rsid w:val="004F279B"/>
    <w:rsid w:val="005C65FE"/>
    <w:rsid w:val="0063298F"/>
    <w:rsid w:val="00A22ED6"/>
    <w:rsid w:val="00BD54DB"/>
    <w:rsid w:val="00CE02E1"/>
    <w:rsid w:val="00E23113"/>
    <w:rsid w:val="00FC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64121"/>
  <w15:chartTrackingRefBased/>
  <w15:docId w15:val="{818E04A1-A2F5-4E94-8A93-152A3F39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CA3"/>
    <w:pPr>
      <w:widowControl w:val="0"/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CA3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CA3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CA3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CA3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CA3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CA3"/>
    <w:pPr>
      <w:keepNext/>
      <w:keepLines/>
      <w:widowControl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CA3"/>
    <w:pPr>
      <w:keepNext/>
      <w:keepLines/>
      <w:widowControl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CA3"/>
    <w:pPr>
      <w:keepNext/>
      <w:keepLines/>
      <w:widowControl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CA3"/>
    <w:pPr>
      <w:keepNext/>
      <w:keepLines/>
      <w:widowControl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2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2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2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2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2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2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2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2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2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CA3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2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CA3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2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CA3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2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CA3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2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CA3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2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2</cp:revision>
  <dcterms:created xsi:type="dcterms:W3CDTF">2026-03-17T12:39:00Z</dcterms:created>
  <dcterms:modified xsi:type="dcterms:W3CDTF">2026-03-17T12:39:00Z</dcterms:modified>
</cp:coreProperties>
</file>