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422C" w14:textId="77777777" w:rsidR="00E66C8D" w:rsidRDefault="00E66C8D" w:rsidP="00E66C8D">
      <w:pPr>
        <w:spacing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6862"/>
      </w:tblGrid>
      <w:tr w:rsidR="00E66C8D" w14:paraId="18A0FA96" w14:textId="77777777" w:rsidTr="00857244">
        <w:trPr>
          <w:trHeight w:val="609"/>
        </w:trPr>
        <w:tc>
          <w:tcPr>
            <w:tcW w:w="9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3285C0" w14:textId="77777777" w:rsidR="00E66C8D" w:rsidRDefault="00E66C8D" w:rsidP="00857244">
            <w:pPr>
              <w:spacing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3641E2A7" w14:textId="77777777" w:rsidR="00E66C8D" w:rsidRDefault="00E66C8D" w:rsidP="00857244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E66C8D" w14:paraId="297A007E" w14:textId="77777777" w:rsidTr="00857244">
        <w:trPr>
          <w:trHeight w:hRule="exact" w:val="666"/>
        </w:trPr>
        <w:tc>
          <w:tcPr>
            <w:tcW w:w="2557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vAlign w:val="center"/>
            <w:hideMark/>
          </w:tcPr>
          <w:p w14:paraId="72B9FEC4" w14:textId="77777777" w:rsidR="00E66C8D" w:rsidRDefault="00E66C8D" w:rsidP="0085724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Nasl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vAlign w:val="center"/>
            <w:hideMark/>
          </w:tcPr>
          <w:p w14:paraId="646FA0D5" w14:textId="7D727BE6" w:rsidR="00E66C8D" w:rsidRPr="00022A75" w:rsidRDefault="00E66C8D" w:rsidP="0085724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Odluka </w:t>
            </w:r>
            <w:r>
              <w:t xml:space="preserve"> </w:t>
            </w:r>
            <w:r w:rsidRPr="00E66C8D">
              <w:rPr>
                <w:rFonts w:ascii="Garamond" w:eastAsia="Myriad Pro" w:hAnsi="Garamond" w:cs="Myriad Pro"/>
                <w:sz w:val="24"/>
                <w:szCs w:val="24"/>
              </w:rPr>
              <w:t>o grobljima na području Općine Punat</w:t>
            </w:r>
          </w:p>
        </w:tc>
      </w:tr>
      <w:tr w:rsidR="00E66C8D" w14:paraId="77C433BA" w14:textId="77777777" w:rsidTr="00857244">
        <w:trPr>
          <w:trHeight w:hRule="exact" w:val="856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4871B7F1" w14:textId="77777777" w:rsidR="00E66C8D" w:rsidRDefault="00E66C8D" w:rsidP="00857244">
            <w:pPr>
              <w:spacing w:after="0" w:line="260" w:lineRule="exact"/>
              <w:ind w:left="108" w:right="284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vara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4DAA6E0B" w14:textId="77777777" w:rsidR="00E66C8D" w:rsidRDefault="00E66C8D" w:rsidP="00857244">
            <w:pPr>
              <w:spacing w:after="0" w:line="280" w:lineRule="exact"/>
              <w:ind w:left="83" w:right="200"/>
              <w:rPr>
                <w:rFonts w:ascii="Garamond" w:hAnsi="Garamond"/>
                <w:sz w:val="24"/>
                <w:szCs w:val="24"/>
              </w:rPr>
            </w:pPr>
          </w:p>
          <w:p w14:paraId="1E4C7F81" w14:textId="77777777" w:rsidR="00E66C8D" w:rsidRDefault="00E66C8D" w:rsidP="0085724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Općina Punat</w:t>
            </w:r>
          </w:p>
        </w:tc>
      </w:tr>
      <w:tr w:rsidR="00E66C8D" w14:paraId="5636BEFC" w14:textId="77777777" w:rsidTr="00E66C8D">
        <w:trPr>
          <w:trHeight w:hRule="exact" w:val="8218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3D016BCB" w14:textId="77777777" w:rsidR="00E66C8D" w:rsidRDefault="00E66C8D" w:rsidP="0085724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041213DC" w14:textId="7A934CD3" w:rsidR="00E66C8D" w:rsidRDefault="00E66C8D" w:rsidP="00E66C8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Dana 17. svibnja 2025. godine stupio je na snagu novi Zakon o grobljima. Sukladno zakonu predstavničko tijelo bilo je dužno u roku od </w:t>
            </w:r>
            <w:r>
              <w:t xml:space="preserve"> </w:t>
            </w:r>
            <w:r w:rsidRPr="00E66C8D">
              <w:rPr>
                <w:rFonts w:ascii="Garamond" w:hAnsi="Garamond"/>
                <w:sz w:val="24"/>
                <w:szCs w:val="24"/>
              </w:rPr>
              <w:t>godin</w:t>
            </w:r>
            <w:r>
              <w:rPr>
                <w:rFonts w:ascii="Garamond" w:hAnsi="Garamond"/>
                <w:sz w:val="24"/>
                <w:szCs w:val="24"/>
              </w:rPr>
              <w:t>u</w:t>
            </w:r>
            <w:r w:rsidRPr="00E66C8D">
              <w:rPr>
                <w:rFonts w:ascii="Garamond" w:hAnsi="Garamond"/>
                <w:sz w:val="24"/>
                <w:szCs w:val="24"/>
              </w:rPr>
              <w:t xml:space="preserve"> dana od dana stupanja na snagu Zakona donijeti </w:t>
            </w:r>
            <w:r w:rsidR="00926041">
              <w:rPr>
                <w:rFonts w:ascii="Garamond" w:hAnsi="Garamond"/>
                <w:sz w:val="24"/>
                <w:szCs w:val="24"/>
              </w:rPr>
              <w:t xml:space="preserve">novu </w:t>
            </w:r>
            <w:r w:rsidRPr="00E66C8D">
              <w:rPr>
                <w:rFonts w:ascii="Garamond" w:hAnsi="Garamond"/>
                <w:sz w:val="24"/>
                <w:szCs w:val="24"/>
              </w:rPr>
              <w:t>odluku</w:t>
            </w:r>
            <w:r>
              <w:rPr>
                <w:rFonts w:ascii="Garamond" w:hAnsi="Garamond"/>
                <w:sz w:val="24"/>
                <w:szCs w:val="24"/>
              </w:rPr>
              <w:t xml:space="preserve"> o grobljima. Ovom Odlukom uređuju se:</w:t>
            </w:r>
          </w:p>
          <w:p w14:paraId="42242701" w14:textId="449089DB" w:rsidR="00E66C8D" w:rsidRPr="00E66C8D" w:rsidRDefault="00E66C8D" w:rsidP="00E66C8D">
            <w:pPr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mjerila i kriteriji za dodjelu i ustupanje grobnih mjesta na korištenje,</w:t>
            </w:r>
          </w:p>
          <w:p w14:paraId="7FF9335E" w14:textId="042BA56E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iskopavanje i premještaj posmrtnih ostataka,</w:t>
            </w:r>
          </w:p>
          <w:p w14:paraId="16348D78" w14:textId="6165D5C6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ukopi i privremeni ukopi,</w:t>
            </w:r>
          </w:p>
          <w:p w14:paraId="7923F2DB" w14:textId="5FF0F2CD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način ukopa nepoznatih osoba,</w:t>
            </w:r>
          </w:p>
          <w:p w14:paraId="7328B996" w14:textId="36FAD487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produbljenje groba i premještanje posmrtnih ostataka u grobnici,</w:t>
            </w:r>
          </w:p>
          <w:p w14:paraId="7C649D69" w14:textId="63A832E5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održavanje groblja i uklanjanje otpada,</w:t>
            </w:r>
          </w:p>
          <w:p w14:paraId="3AF7B0F8" w14:textId="36D95694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veličina, dimenzije, materijal i izgled grobnih mjesta i spomen-obilježja,</w:t>
            </w:r>
          </w:p>
          <w:p w14:paraId="4B4CDC41" w14:textId="56527C47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uvjeti upravljanja grobljem od strane pravne osobe koja upravlja grobljem,</w:t>
            </w:r>
          </w:p>
          <w:p w14:paraId="5EAA925D" w14:textId="6B27FA24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uvjeti, način i mjesto prosipanja kremiranih posmrtnih ostataka umrle osobe,</w:t>
            </w:r>
          </w:p>
          <w:p w14:paraId="50BDD113" w14:textId="29EE5813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uvjeti i mjerila za plaćanje naknade pri dodjeli grobnog mjesta i godišnje grobne naknade, kao i mogućnost plaćanja godišnje grobne naknade unaprijed,</w:t>
            </w:r>
          </w:p>
          <w:p w14:paraId="1D0AB732" w14:textId="3F04B6B2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uvjeti za ustupanje prava korištenja grobnog mjesta trećim osobama,</w:t>
            </w:r>
          </w:p>
          <w:p w14:paraId="3F22C537" w14:textId="12126156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mogućnost da pojedini dijelovi groblja služe za ukope članova pojedinih vjerskih zajednica te mogućnost da se na tim dijelovima groblja ukop obavlja uz prethodnu suglasnost predstavnika tih vjerskih zajednica,</w:t>
            </w:r>
          </w:p>
          <w:p w14:paraId="33F4B6D5" w14:textId="61FF3D4A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mogućnost da dio groblja ustupi drugoj jedinici lokalne samouprave ili da sklopi ugovor o zajedničkom korištenju groblja s drugom jedinicom lokalne samouprave,</w:t>
            </w:r>
          </w:p>
          <w:p w14:paraId="4E16D9C7" w14:textId="65E7947F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mogućnost da se grobno mjesto dodijeli na korištenje bez obveze premještanja ostataka tijela umrlih osoba u zajedničku kosturnicu,</w:t>
            </w:r>
          </w:p>
          <w:p w14:paraId="5DAD7D4F" w14:textId="1B57D60F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pravila za određivanje naknade za stjecanje opreme i uređaja koji se nalaze na grobnom mjestu bez korisnika grobnog mjesta,</w:t>
            </w:r>
          </w:p>
          <w:p w14:paraId="63AD2D9E" w14:textId="25AFAF6E" w:rsidR="00E66C8D" w:rsidRPr="00E66C8D" w:rsidRDefault="00E66C8D" w:rsidP="00E66C8D">
            <w:pPr>
              <w:widowControl/>
              <w:spacing w:after="0" w:line="240" w:lineRule="auto"/>
              <w:jc w:val="both"/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>-</w:t>
            </w:r>
            <w:r w:rsidRPr="00E66C8D">
              <w:rPr>
                <w:rFonts w:ascii="Garamond" w:eastAsiaTheme="minorHAnsi" w:hAnsi="Garamond" w:cstheme="minorBidi"/>
                <w:kern w:val="2"/>
                <w:sz w:val="24"/>
                <w:szCs w:val="24"/>
                <w14:ligatures w14:val="standardContextual"/>
              </w:rPr>
              <w:t xml:space="preserve"> prekršajne sankcije za prekršitelje odredbi.</w:t>
            </w:r>
          </w:p>
          <w:p w14:paraId="2CFBE2C1" w14:textId="05BBF226" w:rsidR="00E66C8D" w:rsidRDefault="00E66C8D" w:rsidP="00857244">
            <w:pPr>
              <w:spacing w:after="0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66C8D" w14:paraId="3F286226" w14:textId="77777777" w:rsidTr="00857244">
        <w:trPr>
          <w:trHeight w:hRule="exact" w:val="360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0D499E38" w14:textId="77777777" w:rsidR="00E66C8D" w:rsidRDefault="00E66C8D" w:rsidP="0085724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C47878F" w14:textId="77777777" w:rsidR="00E66C8D" w:rsidRDefault="00E66C8D" w:rsidP="00857244">
            <w:pPr>
              <w:spacing w:after="0" w:line="240" w:lineRule="auto"/>
              <w:ind w:left="165" w:right="-20" w:hanging="82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22. svibnja 2026. godine</w:t>
            </w:r>
          </w:p>
        </w:tc>
      </w:tr>
      <w:tr w:rsidR="00E66C8D" w14:paraId="36B57B10" w14:textId="77777777" w:rsidTr="00857244">
        <w:trPr>
          <w:trHeight w:val="622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0B4A268C" w14:textId="1D564896" w:rsidR="00E66C8D" w:rsidRDefault="00E66C8D" w:rsidP="0085724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prijedloga ili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oblema o kojemu se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anje: Savjetovanje se provodi o prijedlogu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Odluke</w:t>
            </w:r>
            <w:r>
              <w:t xml:space="preserve"> </w:t>
            </w:r>
            <w:r w:rsidRPr="00E66C8D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 grobljima na području Općine Punat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</w:t>
            </w:r>
          </w:p>
        </w:tc>
      </w:tr>
      <w:tr w:rsidR="00E66C8D" w14:paraId="669BA241" w14:textId="77777777" w:rsidTr="00857244">
        <w:trPr>
          <w:trHeight w:val="90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B3EE31C" w14:textId="77777777" w:rsidR="00E66C8D" w:rsidRDefault="00E66C8D" w:rsidP="0085724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svrha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elio postići: Cilj savjetovanja sa zainteresiranom javnošću jest upoznavanje zainteresirane javnosti s prijedlogom dokumenta te prikupljanje prijedloga i primjedbi zainteresirane javnosti koji će se razmatrati i eventualno prihvatiti.</w:t>
            </w:r>
          </w:p>
        </w:tc>
      </w:tr>
      <w:tr w:rsidR="00E66C8D" w14:paraId="24971DA3" w14:textId="77777777" w:rsidTr="00857244">
        <w:trPr>
          <w:trHeight w:val="574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BAC85D4" w14:textId="77777777" w:rsidR="00E66C8D" w:rsidRDefault="00E66C8D" w:rsidP="0085724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lastRenderedPageBreak/>
              <w:t>– me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anja: Savjetovanje se provodi javnom objavom na web stranici Općine Punat putem priloženog obrasca za sudjelovanje u savjetovanju.</w:t>
            </w:r>
          </w:p>
        </w:tc>
      </w:tr>
      <w:tr w:rsidR="00E66C8D" w14:paraId="6CE509C2" w14:textId="77777777" w:rsidTr="00857244">
        <w:trPr>
          <w:trHeight w:val="1127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458C75C" w14:textId="77777777" w:rsidR="00E66C8D" w:rsidRDefault="00E66C8D" w:rsidP="0085724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ok zaprimanja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biti pru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ena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vratna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ormacija: Savjetovanje je otvoreno do 22. lipnja 2026. godine. Povratne informacije bit će pružene putem Izvješća o provedenom savjetovanju koje će se po zaključenju savjetovanja objaviti na web stranici kao prilog savjetovanja.</w:t>
            </w:r>
          </w:p>
        </w:tc>
      </w:tr>
      <w:tr w:rsidR="00E66C8D" w14:paraId="106D1533" w14:textId="77777777" w:rsidTr="00857244">
        <w:trPr>
          <w:trHeight w:val="1412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29B4428D" w14:textId="34AA445E" w:rsidR="00E66C8D" w:rsidRDefault="00E66C8D" w:rsidP="0085724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im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esa, b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oj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ele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ona i </w:t>
            </w:r>
            <w:r>
              <w:rPr>
                <w:rFonts w:ascii="Garamond" w:eastAsia="Myriad Pro" w:hAnsi="Garamond" w:cs="Myriad Pro"/>
                <w:color w:val="231F20"/>
                <w:spacing w:val="6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-mail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 osobe kojoj se sudionici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mogu obratiti za dodatne upi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e: Za sve dodatne upite, sudionici savjetovanja mogu se obratiti Anamariji Rimay Bjelobabi, mag.iur., 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savjetnica za imovinsko-pravne i opće poslove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, pismeno na adresu Općine Punat, Novi put 2, 51521 Punat ili putem elektronske pošte na e-mail adresu: </w:t>
            </w:r>
            <w:r>
              <w:rPr>
                <w:rFonts w:ascii="Garamond" w:eastAsia="Myriad Pro" w:hAnsi="Garamond" w:cs="Myriad Pro"/>
                <w:sz w:val="24"/>
                <w:szCs w:val="24"/>
              </w:rPr>
              <w:t>anamarija.rimay@punat.hr</w:t>
            </w:r>
          </w:p>
          <w:p w14:paraId="0369E46E" w14:textId="77777777" w:rsidR="00E66C8D" w:rsidRDefault="00E66C8D" w:rsidP="0085724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</w:p>
        </w:tc>
      </w:tr>
      <w:tr w:rsidR="00E66C8D" w14:paraId="0EB5F7E7" w14:textId="77777777" w:rsidTr="00857244">
        <w:trPr>
          <w:trHeight w:val="1419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3D2F2B6" w14:textId="77777777" w:rsidR="00E66C8D" w:rsidRDefault="00E66C8D" w:rsidP="0085724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E66C8D" w14:paraId="2E9D8F97" w14:textId="77777777" w:rsidTr="00857244">
        <w:trPr>
          <w:trHeight w:val="84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5F40CD7" w14:textId="77777777" w:rsidR="00E66C8D" w:rsidRDefault="00E66C8D" w:rsidP="0085724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dostupnost odgovora: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ori će biti dostupni na službenoj web stranici Općine Punat u sklopu Izvješća o provedenom savjetovanju, osim </w:t>
            </w:r>
            <w:r>
              <w:rPr>
                <w:rFonts w:ascii="Garamond" w:eastAsia="Myriad Pro" w:hAnsi="Garamond" w:cs="Myriad Pro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vjerljivi</w:t>
            </w:r>
          </w:p>
        </w:tc>
      </w:tr>
      <w:tr w:rsidR="00E66C8D" w14:paraId="54A942CA" w14:textId="77777777" w:rsidTr="00857244">
        <w:trPr>
          <w:trHeight w:val="639"/>
        </w:trPr>
        <w:tc>
          <w:tcPr>
            <w:tcW w:w="94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D9A5484" w14:textId="77777777" w:rsidR="00E66C8D" w:rsidRDefault="00E66C8D" w:rsidP="0085724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vratnih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 o samom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7C741C84" w14:textId="77777777" w:rsidR="00E66C8D" w:rsidRDefault="00E66C8D" w:rsidP="00E66C8D">
      <w:pPr>
        <w:spacing w:after="0" w:line="120" w:lineRule="exact"/>
        <w:rPr>
          <w:rFonts w:ascii="Garamond" w:hAnsi="Garamond"/>
          <w:sz w:val="24"/>
          <w:szCs w:val="24"/>
        </w:rPr>
      </w:pPr>
    </w:p>
    <w:p w14:paraId="0D76EBB1" w14:textId="77777777" w:rsidR="00E66C8D" w:rsidRDefault="00E66C8D" w:rsidP="00E66C8D">
      <w:pPr>
        <w:rPr>
          <w:rFonts w:ascii="Garamond" w:hAnsi="Garamond"/>
          <w:sz w:val="24"/>
          <w:szCs w:val="24"/>
        </w:rPr>
      </w:pPr>
    </w:p>
    <w:p w14:paraId="263CA2F8" w14:textId="77777777" w:rsidR="00E66C8D" w:rsidRDefault="00E66C8D" w:rsidP="00E66C8D"/>
    <w:p w14:paraId="7F44CA5F" w14:textId="77777777" w:rsidR="00E66C8D" w:rsidRDefault="00E66C8D" w:rsidP="00E66C8D"/>
    <w:p w14:paraId="0D14AD41" w14:textId="77777777" w:rsidR="00E66C8D" w:rsidRDefault="00E66C8D" w:rsidP="00E66C8D"/>
    <w:p w14:paraId="2E55252C" w14:textId="77777777" w:rsidR="00CE02E1" w:rsidRDefault="00CE02E1"/>
    <w:sectPr w:rsidR="00CE02E1" w:rsidSect="00E6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8D"/>
    <w:rsid w:val="003C3C68"/>
    <w:rsid w:val="00926041"/>
    <w:rsid w:val="00B56E0F"/>
    <w:rsid w:val="00CE02E1"/>
    <w:rsid w:val="00E6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4668"/>
  <w15:chartTrackingRefBased/>
  <w15:docId w15:val="{797B0E8B-975C-4391-B91C-88A2E4B1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8D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C8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C8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8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8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8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8D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8D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8D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8D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8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C8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C8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6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8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6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C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2026-05-22T11:04:00Z</dcterms:created>
  <dcterms:modified xsi:type="dcterms:W3CDTF">2026-05-22T11:11:00Z</dcterms:modified>
</cp:coreProperties>
</file>