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rsidRPr="007C4DF7" w14:paraId="6534DB80" w14:textId="77777777" w:rsidTr="00B92D0F">
        <w:trPr>
          <w:trHeight w:val="1408"/>
        </w:trPr>
        <w:tc>
          <w:tcPr>
            <w:tcW w:w="5280" w:type="dxa"/>
            <w:tcBorders>
              <w:top w:val="nil"/>
              <w:left w:val="nil"/>
              <w:bottom w:val="nil"/>
              <w:right w:val="nil"/>
            </w:tcBorders>
          </w:tcPr>
          <w:p w14:paraId="4BBE7900" w14:textId="77777777" w:rsidR="00B92D0F" w:rsidRPr="007C4DF7" w:rsidRDefault="00B92D0F" w:rsidP="00B92D0F">
            <w:pPr>
              <w:contextualSpacing/>
              <w:rPr>
                <w:rFonts w:ascii="PDF417x" w:hAnsi="PDF417x"/>
                <w:sz w:val="23"/>
                <w:szCs w:val="23"/>
              </w:rPr>
            </w:pPr>
            <w:bookmarkStart w:id="0" w:name="_Hlk107255613"/>
            <w:r w:rsidRPr="007C4DF7">
              <w:rPr>
                <w:rFonts w:ascii="PDF417x" w:hAnsi="PDF417x"/>
                <w:sz w:val="23"/>
                <w:szCs w:val="23"/>
              </w:rPr>
              <w:t>+*xfs*pvs*Akl*cvA*xBj*tCi*taj*gia*obj*kqw*pBk*-</w:t>
            </w:r>
            <w:r w:rsidRPr="007C4DF7">
              <w:rPr>
                <w:rFonts w:ascii="PDF417x" w:hAnsi="PDF417x"/>
                <w:sz w:val="23"/>
                <w:szCs w:val="23"/>
              </w:rPr>
              <w:br/>
              <w:t>+*yqw*tkx*Bbo*sqk*ugc*xDg*snE*gjv*xhk*uyb*zew*-</w:t>
            </w:r>
            <w:r w:rsidRPr="007C4DF7">
              <w:rPr>
                <w:rFonts w:ascii="PDF417x" w:hAnsi="PDF417x"/>
                <w:sz w:val="23"/>
                <w:szCs w:val="23"/>
              </w:rPr>
              <w:br/>
              <w:t>+*eDs*ufy*lyd*lyd*lyd*Diz*drs*ncj*brb*jas*zfE*-</w:t>
            </w:r>
            <w:r w:rsidRPr="007C4DF7">
              <w:rPr>
                <w:rFonts w:ascii="PDF417x" w:hAnsi="PDF417x"/>
                <w:sz w:val="23"/>
                <w:szCs w:val="23"/>
              </w:rPr>
              <w:br/>
              <w:t>+*ftw*Fvk*swd*vpA*nll*ufk*CEk*gws*nll*dwj*onA*-</w:t>
            </w:r>
            <w:r w:rsidRPr="007C4DF7">
              <w:rPr>
                <w:rFonts w:ascii="PDF417x" w:hAnsi="PDF417x"/>
                <w:sz w:val="23"/>
                <w:szCs w:val="23"/>
              </w:rPr>
              <w:br/>
              <w:t>+*ftA*vbc*xAv*xCc*kfo*Bbo*psE*BjC*jus*jsq*uws*-</w:t>
            </w:r>
            <w:r w:rsidRPr="007C4DF7">
              <w:rPr>
                <w:rFonts w:ascii="PDF417x" w:hAnsi="PDF417x"/>
                <w:sz w:val="23"/>
                <w:szCs w:val="23"/>
              </w:rPr>
              <w:br/>
              <w:t>+*xjq*vym*chy*bgb*EEj*Bow*Dgj*als*tDx*bAn*uzq*-</w:t>
            </w:r>
            <w:r w:rsidRPr="007C4DF7">
              <w:rPr>
                <w:rFonts w:ascii="PDF417x" w:hAnsi="PDF417x"/>
                <w:sz w:val="23"/>
                <w:szCs w:val="23"/>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7C4DF7" w14:paraId="1AE49635" w14:textId="77777777" w:rsidTr="00B92D0F">
        <w:trPr>
          <w:trHeight w:val="1408"/>
        </w:trPr>
        <w:tc>
          <w:tcPr>
            <w:tcW w:w="5280" w:type="dxa"/>
            <w:tcBorders>
              <w:top w:val="nil"/>
              <w:left w:val="nil"/>
              <w:bottom w:val="nil"/>
              <w:right w:val="nil"/>
            </w:tcBorders>
          </w:tcPr>
          <w:p w14:paraId="37D5A9EC" w14:textId="77777777" w:rsidR="00B92D0F" w:rsidRPr="007C4DF7" w:rsidRDefault="00B92D0F" w:rsidP="00A836D0">
            <w:pPr>
              <w:contextualSpacing/>
              <w:rPr>
                <w:rFonts w:ascii="PDF417x" w:eastAsia="Times New Roman" w:hAnsi="PDF417x" w:cs="Times New Roman"/>
                <w:sz w:val="23"/>
                <w:szCs w:val="23"/>
              </w:rPr>
            </w:pPr>
          </w:p>
        </w:tc>
      </w:tr>
    </w:tbl>
    <w:p w14:paraId="21322502" w14:textId="6A6294B7" w:rsidR="007C4DF7" w:rsidRPr="007C4DF7" w:rsidRDefault="007C4DF7" w:rsidP="007C4DF7">
      <w:pPr>
        <w:ind w:firstLine="708"/>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 xml:space="preserve">               </w:t>
      </w:r>
      <w:r w:rsidRPr="007C4DF7">
        <w:rPr>
          <w:rFonts w:ascii="Garamond" w:eastAsia="Times New Roman" w:hAnsi="Garamond" w:cs="Arial"/>
          <w:sz w:val="23"/>
          <w:szCs w:val="23"/>
          <w:lang w:eastAsia="hr-HR"/>
        </w:rPr>
        <w:drawing>
          <wp:inline distT="0" distB="0" distL="0" distR="0" wp14:anchorId="7E2A2052" wp14:editId="35D5E944">
            <wp:extent cx="552450" cy="725091"/>
            <wp:effectExtent l="0" t="0" r="0" b="0"/>
            <wp:docPr id="1" name="Picture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326" cy="727554"/>
                    </a:xfrm>
                    <a:prstGeom prst="rect">
                      <a:avLst/>
                    </a:prstGeom>
                    <a:noFill/>
                    <a:ln>
                      <a:noFill/>
                    </a:ln>
                  </pic:spPr>
                </pic:pic>
              </a:graphicData>
            </a:graphic>
          </wp:inline>
        </w:drawing>
      </w:r>
    </w:p>
    <w:tbl>
      <w:tblPr>
        <w:tblpPr w:leftFromText="180" w:rightFromText="180" w:bottomFromText="200" w:vertAnchor="text" w:horzAnchor="margin" w:tblpY="48"/>
        <w:tblW w:w="4201" w:type="dxa"/>
        <w:tblLayout w:type="fixed"/>
        <w:tblLook w:val="04A0" w:firstRow="1" w:lastRow="0" w:firstColumn="1" w:lastColumn="0" w:noHBand="0" w:noVBand="1"/>
      </w:tblPr>
      <w:tblGrid>
        <w:gridCol w:w="4201"/>
      </w:tblGrid>
      <w:tr w:rsidR="007C4DF7" w:rsidRPr="007C4DF7" w14:paraId="6554465A" w14:textId="77777777" w:rsidTr="00AD5B52">
        <w:trPr>
          <w:cantSplit/>
          <w:trHeight w:val="762"/>
        </w:trPr>
        <w:tc>
          <w:tcPr>
            <w:tcW w:w="4201" w:type="dxa"/>
            <w:hideMark/>
          </w:tcPr>
          <w:p w14:paraId="1BC28A9B" w14:textId="77777777" w:rsidR="007C4DF7" w:rsidRPr="007C4DF7" w:rsidRDefault="007C4DF7" w:rsidP="00AD5B52">
            <w:pPr>
              <w:keepNext/>
              <w:keepLines/>
              <w:jc w:val="center"/>
              <w:outlineLvl w:val="0"/>
              <w:rPr>
                <w:rFonts w:ascii="Garamond" w:hAnsi="Garamond" w:cs="Arial"/>
                <w:b/>
                <w:sz w:val="23"/>
                <w:szCs w:val="23"/>
                <w:lang w:eastAsia="hr-HR"/>
              </w:rPr>
            </w:pPr>
            <w:r w:rsidRPr="007C4DF7">
              <w:rPr>
                <w:rFonts w:ascii="Garamond" w:hAnsi="Garamond" w:cs="Arial"/>
                <w:sz w:val="23"/>
                <w:szCs w:val="23"/>
                <w:lang w:eastAsia="hr-HR"/>
              </w:rPr>
              <w:t>R E P U B L I K A   H R V A T S K A</w:t>
            </w:r>
          </w:p>
          <w:p w14:paraId="114C1DB9" w14:textId="77777777" w:rsidR="007C4DF7" w:rsidRPr="007C4DF7" w:rsidRDefault="007C4DF7" w:rsidP="00AD5B52">
            <w:pPr>
              <w:jc w:val="center"/>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PRIMORSKO – GORANSKA ŽUPANIJA</w:t>
            </w:r>
          </w:p>
          <w:p w14:paraId="301D0BA3" w14:textId="77777777" w:rsidR="007C4DF7" w:rsidRPr="007C4DF7" w:rsidRDefault="007C4DF7" w:rsidP="00AD5B52">
            <w:pPr>
              <w:jc w:val="center"/>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OPĆINA PUNAT</w:t>
            </w:r>
          </w:p>
        </w:tc>
      </w:tr>
      <w:tr w:rsidR="007C4DF7" w:rsidRPr="007C4DF7" w14:paraId="1A48CAC3" w14:textId="77777777" w:rsidTr="00AD5B52">
        <w:trPr>
          <w:cantSplit/>
          <w:trHeight w:val="508"/>
        </w:trPr>
        <w:tc>
          <w:tcPr>
            <w:tcW w:w="4201" w:type="dxa"/>
          </w:tcPr>
          <w:p w14:paraId="6D1BD83D" w14:textId="77777777" w:rsidR="007C4DF7" w:rsidRPr="007C4DF7" w:rsidRDefault="007C4DF7" w:rsidP="00AD5B52">
            <w:pPr>
              <w:keepNext/>
              <w:keepLines/>
              <w:jc w:val="center"/>
              <w:outlineLvl w:val="0"/>
              <w:rPr>
                <w:rFonts w:ascii="Garamond" w:hAnsi="Garamond" w:cs="Arial"/>
                <w:b/>
                <w:bCs/>
                <w:sz w:val="23"/>
                <w:szCs w:val="23"/>
                <w:lang w:eastAsia="hr-HR"/>
              </w:rPr>
            </w:pPr>
            <w:r w:rsidRPr="007C4DF7">
              <w:rPr>
                <w:rFonts w:ascii="Garamond" w:hAnsi="Garamond" w:cs="Arial"/>
                <w:b/>
                <w:bCs/>
                <w:sz w:val="23"/>
                <w:szCs w:val="23"/>
                <w:lang w:eastAsia="hr-HR"/>
              </w:rPr>
              <w:t>OPĆINSKI NAČELNIK</w:t>
            </w:r>
          </w:p>
          <w:p w14:paraId="60438B6D" w14:textId="77777777" w:rsidR="007C4DF7" w:rsidRPr="007C4DF7" w:rsidRDefault="007C4DF7" w:rsidP="00AD5B52">
            <w:pPr>
              <w:rPr>
                <w:rFonts w:ascii="Garamond" w:eastAsia="Times New Roman" w:hAnsi="Garamond" w:cs="Arial"/>
                <w:sz w:val="23"/>
                <w:szCs w:val="23"/>
                <w:lang w:eastAsia="hr-HR"/>
              </w:rPr>
            </w:pPr>
          </w:p>
        </w:tc>
      </w:tr>
      <w:tr w:rsidR="007C4DF7" w:rsidRPr="007C4DF7" w14:paraId="4B368D7B" w14:textId="77777777" w:rsidTr="00AD5B52">
        <w:trPr>
          <w:cantSplit/>
          <w:trHeight w:val="254"/>
        </w:trPr>
        <w:tc>
          <w:tcPr>
            <w:tcW w:w="4201" w:type="dxa"/>
            <w:hideMark/>
          </w:tcPr>
          <w:p w14:paraId="75975F79" w14:textId="77777777" w:rsidR="007C4DF7" w:rsidRPr="007C4DF7" w:rsidRDefault="007C4DF7" w:rsidP="00AD5B52">
            <w:pPr>
              <w:keepNext/>
              <w:keepLines/>
              <w:outlineLvl w:val="0"/>
              <w:rPr>
                <w:rFonts w:ascii="Garamond" w:hAnsi="Garamond" w:cs="Arial"/>
                <w:b/>
                <w:sz w:val="23"/>
                <w:szCs w:val="23"/>
                <w:lang w:eastAsia="hr-HR"/>
              </w:rPr>
            </w:pPr>
            <w:r w:rsidRPr="007C4DF7">
              <w:rPr>
                <w:rFonts w:ascii="Garamond" w:hAnsi="Garamond" w:cs="Arial"/>
                <w:sz w:val="23"/>
                <w:szCs w:val="23"/>
                <w:lang w:eastAsia="hr-HR"/>
              </w:rPr>
              <w:t>KLASA: 372-03/26-01/6</w:t>
            </w:r>
          </w:p>
        </w:tc>
      </w:tr>
      <w:tr w:rsidR="007C4DF7" w:rsidRPr="007C4DF7" w14:paraId="235AA97D" w14:textId="77777777" w:rsidTr="00AD5B52">
        <w:trPr>
          <w:cantSplit/>
          <w:trHeight w:val="254"/>
        </w:trPr>
        <w:tc>
          <w:tcPr>
            <w:tcW w:w="4201" w:type="dxa"/>
            <w:hideMark/>
          </w:tcPr>
          <w:p w14:paraId="06DE9083" w14:textId="77777777" w:rsidR="007C4DF7" w:rsidRPr="007C4DF7" w:rsidRDefault="007C4DF7" w:rsidP="00AD5B52">
            <w:pPr>
              <w:keepNext/>
              <w:keepLines/>
              <w:outlineLvl w:val="0"/>
              <w:rPr>
                <w:rFonts w:ascii="Garamond" w:hAnsi="Garamond" w:cs="Arial"/>
                <w:b/>
                <w:sz w:val="23"/>
                <w:szCs w:val="23"/>
                <w:lang w:eastAsia="hr-HR"/>
              </w:rPr>
            </w:pPr>
            <w:r w:rsidRPr="007C4DF7">
              <w:rPr>
                <w:rFonts w:ascii="Garamond" w:hAnsi="Garamond" w:cs="Arial"/>
                <w:sz w:val="23"/>
                <w:szCs w:val="23"/>
                <w:lang w:eastAsia="hr-HR"/>
              </w:rPr>
              <w:t>URBROJ: 2170-31-02/1-26-12</w:t>
            </w:r>
          </w:p>
        </w:tc>
      </w:tr>
      <w:tr w:rsidR="007C4DF7" w:rsidRPr="007C4DF7" w14:paraId="6AC71BC5" w14:textId="77777777" w:rsidTr="00AD5B52">
        <w:trPr>
          <w:cantSplit/>
          <w:trHeight w:val="254"/>
        </w:trPr>
        <w:tc>
          <w:tcPr>
            <w:tcW w:w="4201" w:type="dxa"/>
            <w:hideMark/>
          </w:tcPr>
          <w:p w14:paraId="6824E737" w14:textId="77777777" w:rsidR="007C4DF7" w:rsidRPr="007C4DF7" w:rsidRDefault="007C4DF7" w:rsidP="00AD5B52">
            <w:pPr>
              <w:keepNext/>
              <w:keepLines/>
              <w:outlineLvl w:val="0"/>
              <w:rPr>
                <w:rFonts w:ascii="Garamond" w:hAnsi="Garamond" w:cs="Arial"/>
                <w:b/>
                <w:sz w:val="23"/>
                <w:szCs w:val="23"/>
                <w:lang w:eastAsia="hr-HR"/>
              </w:rPr>
            </w:pPr>
            <w:r w:rsidRPr="007C4DF7">
              <w:rPr>
                <w:rFonts w:ascii="Garamond" w:hAnsi="Garamond" w:cs="Arial"/>
                <w:sz w:val="23"/>
                <w:szCs w:val="23"/>
                <w:lang w:eastAsia="hr-HR"/>
              </w:rPr>
              <w:t>Punat, 5. srpnja 2026. godine</w:t>
            </w:r>
          </w:p>
        </w:tc>
      </w:tr>
    </w:tbl>
    <w:p w14:paraId="738138E4" w14:textId="77777777" w:rsidR="007C4DF7" w:rsidRPr="007C4DF7" w:rsidRDefault="007C4DF7" w:rsidP="007C4DF7">
      <w:pPr>
        <w:ind w:firstLine="708"/>
        <w:jc w:val="both"/>
        <w:rPr>
          <w:rFonts w:ascii="Garamond" w:eastAsia="Times New Roman" w:hAnsi="Garamond" w:cs="Arial"/>
          <w:sz w:val="23"/>
          <w:szCs w:val="23"/>
          <w:lang w:eastAsia="hr-HR"/>
        </w:rPr>
      </w:pPr>
    </w:p>
    <w:p w14:paraId="3F708B6C" w14:textId="77777777" w:rsidR="007C4DF7" w:rsidRPr="007C4DF7" w:rsidRDefault="007C4DF7" w:rsidP="007C4DF7">
      <w:pPr>
        <w:ind w:firstLine="708"/>
        <w:jc w:val="both"/>
        <w:rPr>
          <w:rFonts w:ascii="Garamond" w:eastAsia="Times New Roman" w:hAnsi="Garamond" w:cs="Arial"/>
          <w:sz w:val="23"/>
          <w:szCs w:val="23"/>
          <w:lang w:eastAsia="hr-HR"/>
        </w:rPr>
      </w:pPr>
    </w:p>
    <w:p w14:paraId="5BA18D2B" w14:textId="77777777" w:rsidR="007C4DF7" w:rsidRPr="007C4DF7" w:rsidRDefault="007C4DF7" w:rsidP="007C4DF7">
      <w:pPr>
        <w:ind w:firstLine="708"/>
        <w:jc w:val="both"/>
        <w:rPr>
          <w:rFonts w:ascii="Garamond" w:eastAsia="Times New Roman" w:hAnsi="Garamond" w:cs="Arial"/>
          <w:sz w:val="23"/>
          <w:szCs w:val="23"/>
          <w:lang w:eastAsia="hr-HR"/>
        </w:rPr>
      </w:pPr>
    </w:p>
    <w:p w14:paraId="5FB189C7" w14:textId="77777777" w:rsidR="007C4DF7" w:rsidRPr="007C4DF7" w:rsidRDefault="007C4DF7" w:rsidP="007C4DF7">
      <w:pPr>
        <w:ind w:firstLine="708"/>
        <w:jc w:val="both"/>
        <w:rPr>
          <w:rFonts w:ascii="Garamond" w:eastAsia="Times New Roman" w:hAnsi="Garamond" w:cs="Arial"/>
          <w:sz w:val="23"/>
          <w:szCs w:val="23"/>
          <w:lang w:eastAsia="hr-HR"/>
        </w:rPr>
      </w:pPr>
    </w:p>
    <w:p w14:paraId="38FF8B5C" w14:textId="77777777" w:rsidR="007C4DF7" w:rsidRPr="007C4DF7" w:rsidRDefault="007C4DF7" w:rsidP="007C4DF7">
      <w:pPr>
        <w:ind w:firstLine="708"/>
        <w:jc w:val="both"/>
        <w:rPr>
          <w:rFonts w:ascii="Garamond" w:eastAsia="Times New Roman" w:hAnsi="Garamond" w:cs="Arial"/>
          <w:sz w:val="23"/>
          <w:szCs w:val="23"/>
          <w:lang w:eastAsia="hr-HR"/>
        </w:rPr>
      </w:pPr>
    </w:p>
    <w:p w14:paraId="3E9209C2" w14:textId="77777777" w:rsidR="007C4DF7" w:rsidRPr="007C4DF7" w:rsidRDefault="007C4DF7" w:rsidP="007C4DF7">
      <w:pPr>
        <w:ind w:firstLine="708"/>
        <w:jc w:val="both"/>
        <w:rPr>
          <w:rFonts w:ascii="Garamond" w:eastAsia="Times New Roman" w:hAnsi="Garamond" w:cs="Arial"/>
          <w:sz w:val="23"/>
          <w:szCs w:val="23"/>
          <w:lang w:eastAsia="hr-HR"/>
        </w:rPr>
      </w:pPr>
    </w:p>
    <w:p w14:paraId="038D404E" w14:textId="77777777" w:rsidR="007C4DF7" w:rsidRPr="007C4DF7" w:rsidRDefault="007C4DF7" w:rsidP="007C4DF7">
      <w:pPr>
        <w:ind w:firstLine="708"/>
        <w:jc w:val="both"/>
        <w:rPr>
          <w:rFonts w:ascii="Garamond" w:eastAsia="Times New Roman" w:hAnsi="Garamond" w:cs="Arial"/>
          <w:sz w:val="23"/>
          <w:szCs w:val="23"/>
          <w:lang w:eastAsia="hr-HR"/>
        </w:rPr>
      </w:pPr>
    </w:p>
    <w:p w14:paraId="5CE8A83B" w14:textId="77777777" w:rsidR="007C4DF7" w:rsidRPr="007C4DF7" w:rsidRDefault="007C4DF7" w:rsidP="007C4DF7">
      <w:pPr>
        <w:ind w:firstLine="708"/>
        <w:jc w:val="both"/>
        <w:rPr>
          <w:rFonts w:ascii="Garamond" w:eastAsia="Times New Roman" w:hAnsi="Garamond" w:cs="Arial"/>
          <w:sz w:val="23"/>
          <w:szCs w:val="23"/>
          <w:lang w:eastAsia="hr-HR"/>
        </w:rPr>
      </w:pPr>
    </w:p>
    <w:p w14:paraId="648ACC9A" w14:textId="77777777" w:rsidR="007C4DF7" w:rsidRPr="007C4DF7" w:rsidRDefault="007C4DF7" w:rsidP="007C4DF7">
      <w:pPr>
        <w:ind w:firstLine="708"/>
        <w:jc w:val="both"/>
        <w:rPr>
          <w:rFonts w:ascii="Garamond" w:eastAsia="Times New Roman" w:hAnsi="Garamond" w:cs="Arial"/>
          <w:sz w:val="23"/>
          <w:szCs w:val="23"/>
          <w:lang w:eastAsia="hr-HR"/>
        </w:rPr>
      </w:pPr>
    </w:p>
    <w:p w14:paraId="6DB96AA0" w14:textId="77777777" w:rsidR="007C4DF7" w:rsidRPr="007C4DF7" w:rsidRDefault="007C4DF7" w:rsidP="007C4DF7">
      <w:pPr>
        <w:jc w:val="both"/>
        <w:rPr>
          <w:rFonts w:ascii="Garamond" w:eastAsia="Times New Roman" w:hAnsi="Garamond" w:cs="Arial"/>
          <w:sz w:val="23"/>
          <w:szCs w:val="23"/>
          <w:lang w:eastAsia="hr-HR"/>
        </w:rPr>
      </w:pPr>
    </w:p>
    <w:p w14:paraId="7D3C5E47" w14:textId="77777777" w:rsidR="007C4DF7" w:rsidRPr="007C4DF7" w:rsidRDefault="007C4DF7" w:rsidP="007C4DF7">
      <w:pPr>
        <w:ind w:firstLine="708"/>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Na temelju članka 391. Zakona o vlasništvu i drugim stvarnim pravima („Narodne novine“ broj 91/96, 68/98, 137/99, 22/00, 73/00, 129/00, 114/01, 79/06, 141/06, 146/08, 38/09, 153/09, 143/12 i 152/14), članka 26. Odluke o raspolaganja nekretninama u vlasništvu Općine Punat („Službene novine Primorsko – goranske županije“ broj 18/26) i Zaključka o raspisivanju javnog natječaja za davanje u zakup građevinskog zemljišta (KLASA: 372-03/26-01/6,</w:t>
      </w:r>
      <w:r w:rsidRPr="007C4DF7">
        <w:rPr>
          <w:sz w:val="23"/>
          <w:szCs w:val="23"/>
        </w:rPr>
        <w:t xml:space="preserve"> </w:t>
      </w:r>
      <w:r w:rsidRPr="007C4DF7">
        <w:rPr>
          <w:rFonts w:ascii="Garamond" w:eastAsia="Times New Roman" w:hAnsi="Garamond" w:cs="Arial"/>
          <w:sz w:val="23"/>
          <w:szCs w:val="23"/>
          <w:lang w:eastAsia="hr-HR"/>
        </w:rPr>
        <w:t xml:space="preserve">URBROJ: 2170-31-02/1-26-1 od 26. svibnja 2026. godine) raspisuje se </w:t>
      </w:r>
    </w:p>
    <w:p w14:paraId="0FF9C833" w14:textId="77777777" w:rsidR="007C4DF7" w:rsidRPr="007C4DF7" w:rsidRDefault="007C4DF7" w:rsidP="007C4DF7">
      <w:pPr>
        <w:keepNext/>
        <w:keepLines/>
        <w:spacing w:before="360"/>
        <w:jc w:val="center"/>
        <w:outlineLvl w:val="0"/>
        <w:rPr>
          <w:rFonts w:ascii="Garamond" w:eastAsiaTheme="majorEastAsia" w:hAnsi="Garamond" w:cs="Arial"/>
          <w:b/>
          <w:bCs/>
          <w:sz w:val="23"/>
          <w:szCs w:val="23"/>
          <w:lang w:eastAsia="hr-HR"/>
        </w:rPr>
      </w:pPr>
      <w:bookmarkStart w:id="1" w:name="_Hlk506541710"/>
      <w:r w:rsidRPr="007C4DF7">
        <w:rPr>
          <w:rFonts w:ascii="Garamond" w:eastAsiaTheme="majorEastAsia" w:hAnsi="Garamond" w:cs="Arial"/>
          <w:b/>
          <w:bCs/>
          <w:sz w:val="23"/>
          <w:szCs w:val="23"/>
          <w:lang w:eastAsia="hr-HR"/>
        </w:rPr>
        <w:t>JAVNI NATJEČAJ</w:t>
      </w:r>
    </w:p>
    <w:p w14:paraId="7C82107C" w14:textId="77777777" w:rsidR="007C4DF7" w:rsidRPr="007C4DF7" w:rsidRDefault="007C4DF7" w:rsidP="007C4DF7">
      <w:pPr>
        <w:jc w:val="center"/>
        <w:rPr>
          <w:rFonts w:ascii="Garamond" w:eastAsia="Times New Roman" w:hAnsi="Garamond" w:cs="Arial"/>
          <w:b/>
          <w:bCs/>
          <w:sz w:val="23"/>
          <w:szCs w:val="23"/>
          <w:lang w:eastAsia="hr-HR"/>
        </w:rPr>
      </w:pPr>
      <w:r w:rsidRPr="007C4DF7">
        <w:rPr>
          <w:rFonts w:ascii="Garamond" w:eastAsia="Times New Roman" w:hAnsi="Garamond" w:cs="Arial"/>
          <w:b/>
          <w:bCs/>
          <w:sz w:val="23"/>
          <w:szCs w:val="23"/>
          <w:lang w:eastAsia="hr-HR"/>
        </w:rPr>
        <w:t>za zakup građevinskog zemljišta u vlasništvu Općine Punat</w:t>
      </w:r>
    </w:p>
    <w:bookmarkEnd w:id="1"/>
    <w:p w14:paraId="24BF5B96" w14:textId="77777777" w:rsidR="007C4DF7" w:rsidRPr="007C4DF7" w:rsidRDefault="007C4DF7" w:rsidP="007C4DF7">
      <w:pPr>
        <w:rPr>
          <w:rFonts w:ascii="Garamond" w:eastAsia="Times New Roman" w:hAnsi="Garamond" w:cs="Arial"/>
          <w:b/>
          <w:bCs/>
          <w:sz w:val="23"/>
          <w:szCs w:val="23"/>
          <w:lang w:eastAsia="hr-HR"/>
        </w:rPr>
      </w:pPr>
    </w:p>
    <w:p w14:paraId="5C294AC1" w14:textId="77777777" w:rsidR="007C4DF7" w:rsidRPr="007C4DF7" w:rsidRDefault="007C4DF7" w:rsidP="007C4DF7">
      <w:pPr>
        <w:numPr>
          <w:ilvl w:val="0"/>
          <w:numId w:val="2"/>
        </w:numPr>
        <w:shd w:val="clear" w:color="auto" w:fill="FFFFFF"/>
        <w:jc w:val="both"/>
        <w:rPr>
          <w:rFonts w:ascii="Garamond" w:eastAsia="Times New Roman" w:hAnsi="Garamond" w:cs="Arial"/>
          <w:sz w:val="23"/>
          <w:szCs w:val="23"/>
          <w:lang w:eastAsia="hr-HR"/>
        </w:rPr>
      </w:pPr>
      <w:r w:rsidRPr="007C4DF7">
        <w:rPr>
          <w:rFonts w:ascii="Garamond" w:eastAsia="Times New Roman" w:hAnsi="Garamond" w:cs="Arial"/>
          <w:b/>
          <w:bCs/>
          <w:sz w:val="23"/>
          <w:szCs w:val="23"/>
          <w:lang w:eastAsia="hr-HR"/>
        </w:rPr>
        <w:t>PREDMET NATJEČAJA</w:t>
      </w:r>
    </w:p>
    <w:p w14:paraId="3725AFF8" w14:textId="77777777" w:rsidR="007C4DF7" w:rsidRPr="007C4DF7" w:rsidRDefault="007C4DF7" w:rsidP="007C4DF7">
      <w:pPr>
        <w:contextualSpacing/>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Raspisuje se natječaj za zakup sljedećih nekretnina u vlasništvu Općine Punat:</w:t>
      </w:r>
    </w:p>
    <w:p w14:paraId="3BDC9F7A" w14:textId="77777777" w:rsidR="007C4DF7" w:rsidRPr="007C4DF7" w:rsidRDefault="007C4DF7" w:rsidP="007C4DF7">
      <w:pPr>
        <w:contextualSpacing/>
        <w:jc w:val="both"/>
        <w:rPr>
          <w:rFonts w:ascii="Garamond" w:eastAsia="Times New Roman" w:hAnsi="Garamond" w:cs="Arial"/>
          <w:sz w:val="23"/>
          <w:szCs w:val="23"/>
          <w:lang w:eastAsia="hr-HR"/>
        </w:rPr>
      </w:pPr>
    </w:p>
    <w:p w14:paraId="19DED1C1" w14:textId="77777777" w:rsidR="007C4DF7" w:rsidRPr="007C4DF7" w:rsidRDefault="007C4DF7" w:rsidP="007C4DF7">
      <w:pPr>
        <w:shd w:val="clear" w:color="auto" w:fill="FFFFFF"/>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 xml:space="preserve">     A) ZA POTREBE OBAVLJANJA TRGOVAČKE I NAUTIČKE DJELATNOSTI:</w:t>
      </w:r>
    </w:p>
    <w:tbl>
      <w:tblPr>
        <w:tblStyle w:val="TableGrid"/>
        <w:tblW w:w="9209" w:type="dxa"/>
        <w:tblLayout w:type="fixed"/>
        <w:tblLook w:val="04A0" w:firstRow="1" w:lastRow="0" w:firstColumn="1" w:lastColumn="0" w:noHBand="0" w:noVBand="1"/>
      </w:tblPr>
      <w:tblGrid>
        <w:gridCol w:w="856"/>
        <w:gridCol w:w="2683"/>
        <w:gridCol w:w="1985"/>
        <w:gridCol w:w="1842"/>
        <w:gridCol w:w="1843"/>
      </w:tblGrid>
      <w:tr w:rsidR="007C4DF7" w:rsidRPr="007C4DF7" w14:paraId="01175140" w14:textId="77777777" w:rsidTr="00AD5B52">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1A911" w14:textId="77777777" w:rsidR="007C4DF7" w:rsidRPr="007C4DF7" w:rsidRDefault="007C4DF7" w:rsidP="00AD5B52">
            <w:pPr>
              <w:jc w:val="center"/>
              <w:rPr>
                <w:rFonts w:ascii="Garamond" w:eastAsia="Times New Roman" w:hAnsi="Garamond" w:cs="Arial"/>
                <w:b/>
                <w:sz w:val="23"/>
                <w:szCs w:val="23"/>
                <w:lang w:eastAsia="hr-HR"/>
              </w:rPr>
            </w:pPr>
            <w:r w:rsidRPr="007C4DF7">
              <w:rPr>
                <w:rFonts w:ascii="Garamond" w:eastAsia="Times New Roman" w:hAnsi="Garamond" w:cs="Arial"/>
                <w:b/>
                <w:sz w:val="23"/>
                <w:szCs w:val="23"/>
                <w:lang w:eastAsia="hr-HR"/>
              </w:rPr>
              <w:t>Redni broj</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F9D62" w14:textId="77777777" w:rsidR="007C4DF7" w:rsidRPr="007C4DF7" w:rsidRDefault="007C4DF7" w:rsidP="00AD5B52">
            <w:pPr>
              <w:jc w:val="center"/>
              <w:rPr>
                <w:rFonts w:ascii="Garamond" w:eastAsia="Times New Roman" w:hAnsi="Garamond" w:cs="Arial"/>
                <w:b/>
                <w:sz w:val="23"/>
                <w:szCs w:val="23"/>
                <w:lang w:eastAsia="hr-HR"/>
              </w:rPr>
            </w:pPr>
            <w:r w:rsidRPr="007C4DF7">
              <w:rPr>
                <w:rFonts w:ascii="Garamond" w:eastAsia="Times New Roman" w:hAnsi="Garamond" w:cs="Arial"/>
                <w:b/>
                <w:sz w:val="23"/>
                <w:szCs w:val="23"/>
                <w:lang w:eastAsia="hr-HR"/>
              </w:rPr>
              <w:t>Katastarska čestica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8E2" w14:textId="77777777" w:rsidR="007C4DF7" w:rsidRPr="007C4DF7" w:rsidRDefault="007C4DF7" w:rsidP="00AD5B52">
            <w:pPr>
              <w:jc w:val="center"/>
              <w:rPr>
                <w:rFonts w:ascii="Garamond" w:eastAsia="Times New Roman" w:hAnsi="Garamond" w:cs="Arial"/>
                <w:b/>
                <w:sz w:val="23"/>
                <w:szCs w:val="23"/>
                <w:lang w:eastAsia="hr-HR"/>
              </w:rPr>
            </w:pPr>
            <w:r w:rsidRPr="007C4DF7">
              <w:rPr>
                <w:rFonts w:ascii="Garamond" w:eastAsia="Times New Roman" w:hAnsi="Garamond" w:cs="Arial"/>
                <w:b/>
                <w:sz w:val="23"/>
                <w:szCs w:val="23"/>
                <w:lang w:eastAsia="hr-HR"/>
              </w:rPr>
              <w:t xml:space="preserve">Površina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6FF9A" w14:textId="77777777" w:rsidR="007C4DF7" w:rsidRPr="007C4DF7" w:rsidRDefault="007C4DF7" w:rsidP="00AD5B52">
            <w:pPr>
              <w:jc w:val="center"/>
              <w:rPr>
                <w:rFonts w:ascii="Garamond" w:eastAsia="Times New Roman" w:hAnsi="Garamond" w:cs="Arial"/>
                <w:b/>
                <w:sz w:val="23"/>
                <w:szCs w:val="23"/>
                <w:lang w:eastAsia="hr-HR"/>
              </w:rPr>
            </w:pPr>
            <w:r w:rsidRPr="007C4DF7">
              <w:rPr>
                <w:rFonts w:ascii="Garamond" w:eastAsia="Times New Roman" w:hAnsi="Garamond" w:cs="Arial"/>
                <w:b/>
                <w:sz w:val="23"/>
                <w:szCs w:val="23"/>
                <w:lang w:eastAsia="hr-HR"/>
              </w:rPr>
              <w:t>Početna godišnja zakupnina  (EUR)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88731" w14:textId="77777777" w:rsidR="007C4DF7" w:rsidRPr="007C4DF7" w:rsidRDefault="007C4DF7" w:rsidP="00AD5B52">
            <w:pPr>
              <w:jc w:val="center"/>
              <w:rPr>
                <w:rFonts w:ascii="Garamond" w:eastAsia="Times New Roman" w:hAnsi="Garamond" w:cs="Arial"/>
                <w:b/>
                <w:sz w:val="23"/>
                <w:szCs w:val="23"/>
                <w:lang w:eastAsia="hr-HR"/>
              </w:rPr>
            </w:pPr>
            <w:r w:rsidRPr="007C4DF7">
              <w:rPr>
                <w:rFonts w:ascii="Garamond" w:eastAsia="Times New Roman" w:hAnsi="Garamond" w:cs="Arial"/>
                <w:b/>
                <w:sz w:val="23"/>
                <w:szCs w:val="23"/>
                <w:lang w:eastAsia="hr-HR"/>
              </w:rPr>
              <w:t>Iznos jamčevine (EUR)</w:t>
            </w:r>
          </w:p>
        </w:tc>
      </w:tr>
      <w:tr w:rsidR="007C4DF7" w:rsidRPr="007C4DF7" w14:paraId="1D9063C7" w14:textId="77777777" w:rsidTr="00AD5B52">
        <w:trPr>
          <w:trHeight w:val="227"/>
        </w:trPr>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4ADD5" w14:textId="77777777" w:rsidR="007C4DF7" w:rsidRPr="007C4DF7" w:rsidRDefault="007C4DF7" w:rsidP="00AD5B52">
            <w:pPr>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1.</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DBD51" w14:textId="77777777" w:rsidR="007C4DF7" w:rsidRPr="007C4DF7" w:rsidRDefault="007C4DF7" w:rsidP="00AD5B52">
            <w:pPr>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dio k.č. 4347/17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491E3" w14:textId="77777777" w:rsidR="007C4DF7" w:rsidRPr="007C4DF7" w:rsidRDefault="007C4DF7" w:rsidP="00AD5B52">
            <w:pPr>
              <w:jc w:val="center"/>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78,5 m2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D738D" w14:textId="77777777" w:rsidR="007C4DF7" w:rsidRPr="007C4DF7" w:rsidRDefault="007C4DF7" w:rsidP="00AD5B52">
            <w:pPr>
              <w:jc w:val="center"/>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314,00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6CA00" w14:textId="77777777" w:rsidR="007C4DF7" w:rsidRPr="007C4DF7" w:rsidRDefault="007C4DF7" w:rsidP="00AD5B52">
            <w:pPr>
              <w:jc w:val="center"/>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31,40</w:t>
            </w:r>
          </w:p>
        </w:tc>
      </w:tr>
      <w:tr w:rsidR="007C4DF7" w:rsidRPr="007C4DF7" w14:paraId="5AB50C75" w14:textId="77777777" w:rsidTr="00AD5B52">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093D9" w14:textId="77777777" w:rsidR="007C4DF7" w:rsidRPr="007C4DF7" w:rsidRDefault="007C4DF7" w:rsidP="00AD5B52">
            <w:pPr>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2.</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4BB67" w14:textId="77777777" w:rsidR="007C4DF7" w:rsidRPr="007C4DF7" w:rsidRDefault="007C4DF7" w:rsidP="00AD5B52">
            <w:pPr>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dio k.č. 4347/20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65ADF" w14:textId="77777777" w:rsidR="007C4DF7" w:rsidRPr="007C4DF7" w:rsidRDefault="007C4DF7" w:rsidP="00AD5B52">
            <w:pPr>
              <w:jc w:val="center"/>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241,6 m2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911FA" w14:textId="77777777" w:rsidR="007C4DF7" w:rsidRPr="007C4DF7" w:rsidRDefault="007C4DF7" w:rsidP="00AD5B52">
            <w:pPr>
              <w:jc w:val="center"/>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966,40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36C0E" w14:textId="77777777" w:rsidR="007C4DF7" w:rsidRPr="007C4DF7" w:rsidRDefault="007C4DF7" w:rsidP="00AD5B52">
            <w:pPr>
              <w:jc w:val="center"/>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96,64</w:t>
            </w:r>
          </w:p>
        </w:tc>
      </w:tr>
    </w:tbl>
    <w:p w14:paraId="6EABC742" w14:textId="77777777" w:rsidR="007C4DF7" w:rsidRPr="007C4DF7" w:rsidRDefault="007C4DF7" w:rsidP="007C4DF7">
      <w:pPr>
        <w:shd w:val="clear" w:color="auto" w:fill="FFFFFF"/>
        <w:jc w:val="both"/>
        <w:rPr>
          <w:rFonts w:ascii="Garamond" w:eastAsia="Times New Roman" w:hAnsi="Garamond" w:cs="Arial"/>
          <w:sz w:val="23"/>
          <w:szCs w:val="23"/>
          <w:lang w:eastAsia="hr-HR"/>
        </w:rPr>
      </w:pPr>
    </w:p>
    <w:p w14:paraId="4F081840" w14:textId="77777777" w:rsidR="007C4DF7" w:rsidRPr="007C4DF7" w:rsidRDefault="007C4DF7" w:rsidP="007C4DF7">
      <w:pPr>
        <w:numPr>
          <w:ilvl w:val="0"/>
          <w:numId w:val="2"/>
        </w:numPr>
        <w:shd w:val="clear" w:color="auto" w:fill="FFFFFF"/>
        <w:jc w:val="both"/>
        <w:rPr>
          <w:rFonts w:ascii="Garamond" w:eastAsia="Times New Roman" w:hAnsi="Garamond" w:cs="Arial"/>
          <w:b/>
          <w:sz w:val="23"/>
          <w:szCs w:val="23"/>
          <w:lang w:eastAsia="hr-HR"/>
        </w:rPr>
      </w:pPr>
      <w:r w:rsidRPr="007C4DF7">
        <w:rPr>
          <w:rFonts w:ascii="Garamond" w:eastAsia="Times New Roman" w:hAnsi="Garamond" w:cs="Arial"/>
          <w:b/>
          <w:sz w:val="23"/>
          <w:szCs w:val="23"/>
          <w:lang w:eastAsia="hr-HR"/>
        </w:rPr>
        <w:t>OPIS NEKRETNINA KOJE SU PREDMET NATJEČAJA</w:t>
      </w:r>
    </w:p>
    <w:p w14:paraId="04973109" w14:textId="77777777" w:rsidR="007C4DF7" w:rsidRPr="007C4DF7" w:rsidRDefault="007C4DF7" w:rsidP="007C4DF7">
      <w:pPr>
        <w:shd w:val="clear" w:color="auto" w:fill="FFFFFF"/>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 xml:space="preserve">          Nekretnine pod </w:t>
      </w:r>
      <w:r w:rsidRPr="007C4DF7">
        <w:rPr>
          <w:rFonts w:ascii="Garamond" w:eastAsia="Times New Roman" w:hAnsi="Garamond" w:cs="Arial"/>
          <w:b/>
          <w:bCs/>
          <w:sz w:val="23"/>
          <w:szCs w:val="23"/>
          <w:lang w:eastAsia="hr-HR"/>
        </w:rPr>
        <w:t>točkom A)</w:t>
      </w:r>
      <w:r w:rsidRPr="007C4DF7">
        <w:rPr>
          <w:rFonts w:ascii="Garamond" w:eastAsia="Times New Roman" w:hAnsi="Garamond" w:cs="Arial"/>
          <w:sz w:val="23"/>
          <w:szCs w:val="23"/>
          <w:lang w:eastAsia="hr-HR"/>
        </w:rPr>
        <w:t xml:space="preserve"> predstavljaju zemljište unutar granica neizgrađenog dijela građevinskog područja naselja Punat. Zemljište u naravi predstavlja zelenu površinu očišćenu od raslinja. Zemljište se daje u zakup za potrebe trgovačke i nautičke djelatnosti.</w:t>
      </w:r>
    </w:p>
    <w:p w14:paraId="3740DB52" w14:textId="77777777" w:rsidR="007C4DF7" w:rsidRPr="007C4DF7" w:rsidRDefault="007C4DF7" w:rsidP="007C4DF7">
      <w:pPr>
        <w:shd w:val="clear" w:color="auto" w:fill="FFFFFF"/>
        <w:jc w:val="both"/>
        <w:rPr>
          <w:rFonts w:ascii="Garamond" w:eastAsia="Times New Roman" w:hAnsi="Garamond" w:cs="Arial"/>
          <w:sz w:val="23"/>
          <w:szCs w:val="23"/>
          <w:lang w:eastAsia="hr-HR"/>
        </w:rPr>
      </w:pPr>
    </w:p>
    <w:p w14:paraId="4E2AA358" w14:textId="77777777" w:rsidR="007C4DF7" w:rsidRPr="007C4DF7" w:rsidRDefault="007C4DF7" w:rsidP="007C4DF7">
      <w:pPr>
        <w:numPr>
          <w:ilvl w:val="0"/>
          <w:numId w:val="2"/>
        </w:numPr>
        <w:shd w:val="clear" w:color="auto" w:fill="FFFFFF"/>
        <w:jc w:val="both"/>
        <w:rPr>
          <w:rFonts w:ascii="Garamond" w:eastAsia="Times New Roman" w:hAnsi="Garamond" w:cs="Arial"/>
          <w:b/>
          <w:sz w:val="23"/>
          <w:szCs w:val="23"/>
          <w:lang w:eastAsia="hr-HR"/>
        </w:rPr>
      </w:pPr>
      <w:r w:rsidRPr="007C4DF7">
        <w:rPr>
          <w:rFonts w:ascii="Garamond" w:eastAsia="Times New Roman" w:hAnsi="Garamond" w:cs="Arial"/>
          <w:b/>
          <w:bCs/>
          <w:sz w:val="23"/>
          <w:szCs w:val="23"/>
          <w:lang w:eastAsia="hr-HR"/>
        </w:rPr>
        <w:t>OPĆI UVJETI NATJEČAJA</w:t>
      </w:r>
    </w:p>
    <w:p w14:paraId="54C9368B" w14:textId="77777777" w:rsidR="007C4DF7" w:rsidRPr="007C4DF7" w:rsidRDefault="007C4DF7" w:rsidP="007C4DF7">
      <w:pPr>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 xml:space="preserve">           Pravo sudjelovanja na Natječaju imaju sve pravne i fizičke osobe koje ispunjavaju uvjete za sudjelovanje na Natječaju.</w:t>
      </w:r>
    </w:p>
    <w:p w14:paraId="463E4897" w14:textId="77777777" w:rsidR="007C4DF7" w:rsidRPr="007C4DF7" w:rsidRDefault="007C4DF7" w:rsidP="007C4DF7">
      <w:pPr>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 xml:space="preserve">           Ponuditelji koji se natječu,  </w:t>
      </w:r>
      <w:r w:rsidRPr="007C4DF7">
        <w:rPr>
          <w:rFonts w:ascii="Garamond" w:eastAsia="Times New Roman" w:hAnsi="Garamond" w:cs="Arial"/>
          <w:sz w:val="23"/>
          <w:szCs w:val="23"/>
          <w:u w:val="single"/>
          <w:lang w:eastAsia="hr-HR"/>
        </w:rPr>
        <w:t xml:space="preserve">moraju po svim osnovama imati podmirene dospjele obveze prema Općini Punat </w:t>
      </w:r>
      <w:r w:rsidRPr="007C4DF7">
        <w:rPr>
          <w:rFonts w:ascii="Garamond" w:eastAsia="Times New Roman" w:hAnsi="Garamond" w:cs="Arial"/>
          <w:sz w:val="23"/>
          <w:szCs w:val="23"/>
          <w:lang w:eastAsia="hr-HR"/>
        </w:rPr>
        <w:t>do trenutka otvaranja ponuda.</w:t>
      </w:r>
    </w:p>
    <w:p w14:paraId="5E739761" w14:textId="77777777" w:rsidR="007C4DF7" w:rsidRPr="007C4DF7" w:rsidRDefault="007C4DF7" w:rsidP="007C4DF7">
      <w:pPr>
        <w:rPr>
          <w:rFonts w:ascii="Garamond" w:eastAsia="Times New Roman" w:hAnsi="Garamond" w:cs="Arial"/>
          <w:sz w:val="23"/>
          <w:szCs w:val="23"/>
          <w:lang w:eastAsia="hr-HR"/>
        </w:rPr>
      </w:pPr>
    </w:p>
    <w:p w14:paraId="13834BDE" w14:textId="77777777" w:rsidR="007C4DF7" w:rsidRPr="007C4DF7" w:rsidRDefault="007C4DF7" w:rsidP="007C4DF7">
      <w:pPr>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 xml:space="preserve">          Ponuda za zakup nekretnine dostavlja se u </w:t>
      </w:r>
      <w:r w:rsidRPr="007C4DF7">
        <w:rPr>
          <w:rFonts w:ascii="Garamond" w:eastAsia="Times New Roman" w:hAnsi="Garamond" w:cs="Arial"/>
          <w:b/>
          <w:sz w:val="23"/>
          <w:szCs w:val="23"/>
          <w:lang w:eastAsia="hr-HR"/>
        </w:rPr>
        <w:t>zatvorenoj omotnici</w:t>
      </w:r>
      <w:r w:rsidRPr="007C4DF7">
        <w:rPr>
          <w:rFonts w:ascii="Garamond" w:eastAsia="Times New Roman" w:hAnsi="Garamond" w:cs="Arial"/>
          <w:sz w:val="23"/>
          <w:szCs w:val="23"/>
          <w:lang w:eastAsia="hr-HR"/>
        </w:rPr>
        <w:t xml:space="preserve"> i obvezno sadrži:</w:t>
      </w:r>
    </w:p>
    <w:p w14:paraId="2F023F25" w14:textId="77777777" w:rsidR="007C4DF7" w:rsidRPr="007C4DF7" w:rsidRDefault="007C4DF7" w:rsidP="007C4DF7">
      <w:pPr>
        <w:numPr>
          <w:ilvl w:val="0"/>
          <w:numId w:val="3"/>
        </w:numPr>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osnovne podatke o ponuditelju (ime i prezime, prebivalište za fizičke osobe/naziv tvrtke i sjedište pravne osobe, preslika osobne iskaznice ili podatke o registraciji za pravne osobe, OIB),</w:t>
      </w:r>
    </w:p>
    <w:p w14:paraId="62F99292" w14:textId="757D2AE2" w:rsidR="007C4DF7" w:rsidRPr="007C4DF7" w:rsidRDefault="007C4DF7" w:rsidP="007C4DF7">
      <w:pPr>
        <w:numPr>
          <w:ilvl w:val="0"/>
          <w:numId w:val="3"/>
        </w:numPr>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redni broj nekretnine iz natječaja za koju se ponuditelj natječe te iznos koji ponuditelj nudi kao zakupninu,</w:t>
      </w:r>
    </w:p>
    <w:p w14:paraId="3992B74D" w14:textId="77777777" w:rsidR="007C4DF7" w:rsidRPr="007C4DF7" w:rsidRDefault="007C4DF7" w:rsidP="007C4DF7">
      <w:pPr>
        <w:numPr>
          <w:ilvl w:val="0"/>
          <w:numId w:val="3"/>
        </w:numPr>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dokaz o uplati jamčevine,</w:t>
      </w:r>
    </w:p>
    <w:p w14:paraId="4C8ED4EC" w14:textId="77777777" w:rsidR="007C4DF7" w:rsidRPr="007C4DF7" w:rsidRDefault="007C4DF7" w:rsidP="007C4DF7">
      <w:pPr>
        <w:numPr>
          <w:ilvl w:val="0"/>
          <w:numId w:val="3"/>
        </w:numPr>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broj računa ponuditelja za povrat jamstvenog pologa.</w:t>
      </w:r>
    </w:p>
    <w:p w14:paraId="1E8B344F" w14:textId="77777777" w:rsidR="007C4DF7" w:rsidRDefault="007C4DF7" w:rsidP="007C4DF7">
      <w:pPr>
        <w:jc w:val="both"/>
        <w:rPr>
          <w:rFonts w:ascii="Garamond" w:eastAsia="Times New Roman" w:hAnsi="Garamond" w:cs="Arial"/>
          <w:sz w:val="23"/>
          <w:szCs w:val="23"/>
          <w:lang w:eastAsia="hr-HR"/>
        </w:rPr>
      </w:pPr>
    </w:p>
    <w:p w14:paraId="6BD433AB" w14:textId="77777777" w:rsidR="007C4DF7" w:rsidRDefault="007C4DF7" w:rsidP="007C4DF7">
      <w:pPr>
        <w:jc w:val="both"/>
        <w:rPr>
          <w:rFonts w:ascii="Garamond" w:eastAsia="Times New Roman" w:hAnsi="Garamond" w:cs="Arial"/>
          <w:sz w:val="23"/>
          <w:szCs w:val="23"/>
          <w:lang w:eastAsia="hr-HR"/>
        </w:rPr>
      </w:pPr>
    </w:p>
    <w:p w14:paraId="44384517" w14:textId="77777777" w:rsidR="007C4DF7" w:rsidRPr="007C4DF7" w:rsidRDefault="007C4DF7" w:rsidP="007C4DF7">
      <w:pPr>
        <w:jc w:val="both"/>
        <w:rPr>
          <w:rFonts w:ascii="Garamond" w:eastAsia="Times New Roman" w:hAnsi="Garamond" w:cs="Arial"/>
          <w:sz w:val="23"/>
          <w:szCs w:val="23"/>
          <w:lang w:eastAsia="hr-HR"/>
        </w:rPr>
      </w:pPr>
    </w:p>
    <w:p w14:paraId="5D62749E" w14:textId="77777777" w:rsidR="007C4DF7" w:rsidRPr="007C4DF7" w:rsidRDefault="007C4DF7" w:rsidP="007C4DF7">
      <w:pPr>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lastRenderedPageBreak/>
        <w:t xml:space="preserve">         Mjerilo za odabir najpovoljnije ponude je najviši ponuđeni iznos zakupnine.</w:t>
      </w:r>
    </w:p>
    <w:p w14:paraId="2520BAE6" w14:textId="77777777" w:rsidR="007C4DF7" w:rsidRPr="007C4DF7" w:rsidRDefault="007C4DF7" w:rsidP="007C4DF7">
      <w:pPr>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 xml:space="preserve">         Ponuđeni iznos zakupnine ne može biti manji od iznosa navedenog u natječaju.</w:t>
      </w:r>
    </w:p>
    <w:p w14:paraId="3232450D" w14:textId="77777777" w:rsidR="007C4DF7" w:rsidRPr="007C4DF7" w:rsidRDefault="007C4DF7" w:rsidP="007C4DF7">
      <w:pPr>
        <w:jc w:val="both"/>
        <w:rPr>
          <w:rFonts w:ascii="Garamond" w:eastAsia="Times New Roman" w:hAnsi="Garamond" w:cs="Arial"/>
          <w:sz w:val="23"/>
          <w:szCs w:val="23"/>
          <w:lang w:eastAsia="hr-HR"/>
        </w:rPr>
      </w:pPr>
    </w:p>
    <w:p w14:paraId="73AED9CD" w14:textId="77777777" w:rsidR="007C4DF7" w:rsidRPr="007C4DF7" w:rsidRDefault="007C4DF7" w:rsidP="007C4DF7">
      <w:pPr>
        <w:jc w:val="both"/>
        <w:rPr>
          <w:rFonts w:ascii="Garamond" w:eastAsiaTheme="majorEastAsia" w:hAnsi="Garamond" w:cs="Arial"/>
          <w:sz w:val="23"/>
          <w:szCs w:val="23"/>
          <w:lang w:eastAsia="hr-HR"/>
        </w:rPr>
      </w:pPr>
      <w:r w:rsidRPr="007C4DF7">
        <w:rPr>
          <w:rFonts w:ascii="Garamond" w:eastAsia="Times New Roman" w:hAnsi="Garamond" w:cs="Arial"/>
          <w:sz w:val="23"/>
          <w:szCs w:val="23"/>
          <w:lang w:eastAsia="hr-HR"/>
        </w:rPr>
        <w:t xml:space="preserve">         Ponuditelji su dužni uplatiti jamstveni polog u visini od 10% od početne godišnje (natječajne) zakupnine u korist Proračuna Općine Punat na račun IBAN </w:t>
      </w:r>
      <w:r w:rsidRPr="007C4DF7">
        <w:rPr>
          <w:rFonts w:ascii="Garamond" w:eastAsiaTheme="majorEastAsia" w:hAnsi="Garamond" w:cs="Arial"/>
          <w:sz w:val="23"/>
          <w:szCs w:val="23"/>
          <w:lang w:eastAsia="hr-HR"/>
        </w:rPr>
        <w:t>HR8724020061836000009 s pozivom na broj  68 5738 - OIB, s naznakom "</w:t>
      </w:r>
      <w:r w:rsidRPr="007C4DF7">
        <w:rPr>
          <w:rFonts w:ascii="Garamond" w:eastAsiaTheme="majorEastAsia" w:hAnsi="Garamond" w:cs="Arial"/>
          <w:i/>
          <w:sz w:val="23"/>
          <w:szCs w:val="23"/>
          <w:lang w:eastAsia="hr-HR"/>
        </w:rPr>
        <w:t>Polog za sudjelovanje na javnom natječaju za zakup nekretnina</w:t>
      </w:r>
      <w:r w:rsidRPr="007C4DF7">
        <w:rPr>
          <w:rFonts w:ascii="Garamond" w:eastAsiaTheme="majorEastAsia" w:hAnsi="Garamond" w:cs="Arial"/>
          <w:sz w:val="23"/>
          <w:szCs w:val="23"/>
          <w:lang w:eastAsia="hr-HR"/>
        </w:rPr>
        <w:t>".</w:t>
      </w:r>
    </w:p>
    <w:p w14:paraId="15E67BEB" w14:textId="77777777" w:rsidR="007C4DF7" w:rsidRPr="007C4DF7" w:rsidRDefault="007C4DF7" w:rsidP="007C4DF7">
      <w:pPr>
        <w:jc w:val="both"/>
        <w:rPr>
          <w:rFonts w:ascii="Garamond" w:eastAsiaTheme="majorEastAsia" w:hAnsi="Garamond" w:cs="Arial"/>
          <w:sz w:val="23"/>
          <w:szCs w:val="23"/>
          <w:lang w:eastAsia="hr-HR"/>
        </w:rPr>
      </w:pPr>
      <w:r w:rsidRPr="007C4DF7">
        <w:rPr>
          <w:rFonts w:ascii="Garamond" w:eastAsiaTheme="majorEastAsia" w:hAnsi="Garamond" w:cs="Arial"/>
          <w:sz w:val="23"/>
          <w:szCs w:val="23"/>
          <w:lang w:eastAsia="hr-HR"/>
        </w:rPr>
        <w:t xml:space="preserve">         Uplaćeni polog uračunat će se najpovoljnijem ponuditelju u zakupninu, a ponuditelju koji ne uspije u natječaju uplaćeni polog vratiti će se u roku od 15 (petnaest) dana od dana izbora najboljeg ponuditelja. </w:t>
      </w:r>
    </w:p>
    <w:p w14:paraId="462CB652" w14:textId="77777777" w:rsidR="007C4DF7" w:rsidRPr="007C4DF7" w:rsidRDefault="007C4DF7" w:rsidP="007C4DF7">
      <w:pPr>
        <w:jc w:val="both"/>
        <w:rPr>
          <w:rFonts w:ascii="Garamond" w:eastAsiaTheme="majorEastAsia" w:hAnsi="Garamond" w:cs="Arial"/>
          <w:sz w:val="23"/>
          <w:szCs w:val="23"/>
          <w:lang w:eastAsia="hr-HR"/>
        </w:rPr>
      </w:pPr>
      <w:r w:rsidRPr="007C4DF7">
        <w:rPr>
          <w:rFonts w:ascii="Garamond" w:eastAsiaTheme="majorEastAsia" w:hAnsi="Garamond" w:cs="Arial"/>
          <w:sz w:val="23"/>
          <w:szCs w:val="23"/>
          <w:lang w:eastAsia="hr-HR"/>
        </w:rPr>
        <w:t xml:space="preserve">          Zakupnina se plaća jednom godišnje i to unaprijed za tekuću godinu, najkasnije do 31. ožujka tekuće godine. Ako ugovorena godišnja zakupnina iznosi 1.500,00 EUR i više moguće je ugovorom odrediti plaćanje u najviše četiri obroka.</w:t>
      </w:r>
      <w:r w:rsidRPr="007C4DF7">
        <w:rPr>
          <w:rFonts w:ascii="Garamond" w:eastAsia="Times New Roman" w:hAnsi="Garamond" w:cs="Arial"/>
          <w:sz w:val="23"/>
          <w:szCs w:val="23"/>
          <w:lang w:eastAsia="hr-HR"/>
        </w:rPr>
        <w:t xml:space="preserve"> </w:t>
      </w:r>
    </w:p>
    <w:p w14:paraId="3C5B3A5C" w14:textId="77777777" w:rsidR="007C4DF7" w:rsidRPr="007C4DF7" w:rsidRDefault="007C4DF7" w:rsidP="007C4DF7">
      <w:pPr>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 xml:space="preserve">         U slučaju odustanka prvog najpovoljnijeg ponuditelja, najpovoljnijim ponuditeljem smatrat će se sljedeći ponuditelj koji je ponudio najvišu cijenu, uz uvjet da prihvati najvišu ponuđenu cijenu prvog ponuditelja. Prvi najpovoljniji ponuditelj koji odustane od ponude gubi pravo na povrat jamčevine.</w:t>
      </w:r>
    </w:p>
    <w:p w14:paraId="12DABBB5" w14:textId="77777777" w:rsidR="007C4DF7" w:rsidRPr="007C4DF7" w:rsidRDefault="007C4DF7" w:rsidP="007C4DF7">
      <w:pPr>
        <w:jc w:val="both"/>
        <w:rPr>
          <w:rFonts w:ascii="Garamond" w:eastAsiaTheme="majorEastAsia" w:hAnsi="Garamond" w:cs="Arial"/>
          <w:sz w:val="23"/>
          <w:szCs w:val="23"/>
          <w:lang w:eastAsia="hr-HR"/>
        </w:rPr>
      </w:pPr>
      <w:r w:rsidRPr="007C4DF7">
        <w:rPr>
          <w:rFonts w:ascii="Garamond" w:eastAsiaTheme="majorEastAsia" w:hAnsi="Garamond" w:cs="Arial"/>
          <w:sz w:val="23"/>
          <w:szCs w:val="23"/>
          <w:lang w:eastAsia="hr-HR"/>
        </w:rPr>
        <w:t xml:space="preserve">         Ugovor o zakupu sklapa se na rok od 5 godina u obliku ovršne isprave. Općina Punat može zakupniku koji u potpunosti ispunjava sve obveze iz ugovora o zakupu, najkasnije 60 dana prije isteka roka na koji je ugovor sklopljen, ponuditi mogućnost produljenja za daljnjih 3 (tri) godine bez prethodno provedenog javnog natječaja.</w:t>
      </w:r>
    </w:p>
    <w:p w14:paraId="6C5FD1E3" w14:textId="77777777" w:rsidR="007C4DF7" w:rsidRPr="007C4DF7" w:rsidRDefault="007C4DF7" w:rsidP="007C4DF7">
      <w:pPr>
        <w:jc w:val="both"/>
        <w:rPr>
          <w:rFonts w:ascii="Garamond" w:eastAsia="Times New Roman" w:hAnsi="Garamond" w:cs="Arial"/>
          <w:sz w:val="23"/>
          <w:szCs w:val="23"/>
          <w:lang w:eastAsia="hr-HR"/>
        </w:rPr>
      </w:pPr>
      <w:r w:rsidRPr="007C4DF7">
        <w:rPr>
          <w:rFonts w:ascii="Garamond" w:eastAsiaTheme="majorEastAsia" w:hAnsi="Garamond" w:cs="Arial"/>
          <w:sz w:val="23"/>
          <w:szCs w:val="23"/>
          <w:lang w:eastAsia="hr-HR"/>
        </w:rPr>
        <w:t xml:space="preserve">          Troškove objave natječaja i solemnizacije ugovora o zakupu snosi najpovoljniji ponuditelj.</w:t>
      </w:r>
    </w:p>
    <w:p w14:paraId="3303E814" w14:textId="77777777" w:rsidR="007C4DF7" w:rsidRPr="007C4DF7" w:rsidRDefault="007C4DF7" w:rsidP="007C4DF7">
      <w:pPr>
        <w:shd w:val="clear" w:color="auto" w:fill="FFFFFF"/>
        <w:jc w:val="both"/>
        <w:rPr>
          <w:rFonts w:ascii="Garamond" w:eastAsia="Times New Roman" w:hAnsi="Garamond" w:cs="Arial"/>
          <w:sz w:val="23"/>
          <w:szCs w:val="23"/>
          <w:lang w:eastAsia="hr-HR"/>
        </w:rPr>
      </w:pPr>
    </w:p>
    <w:p w14:paraId="37EB0F6C" w14:textId="77777777" w:rsidR="007C4DF7" w:rsidRPr="007C4DF7" w:rsidRDefault="007C4DF7" w:rsidP="007C4DF7">
      <w:pPr>
        <w:numPr>
          <w:ilvl w:val="0"/>
          <w:numId w:val="2"/>
        </w:numPr>
        <w:shd w:val="clear" w:color="auto" w:fill="FFFFFF"/>
        <w:jc w:val="both"/>
        <w:rPr>
          <w:rFonts w:ascii="Garamond" w:eastAsiaTheme="majorEastAsia" w:hAnsi="Garamond" w:cs="Arial"/>
          <w:b/>
          <w:sz w:val="23"/>
          <w:szCs w:val="23"/>
          <w:lang w:eastAsia="hr-HR"/>
        </w:rPr>
      </w:pPr>
      <w:r w:rsidRPr="007C4DF7">
        <w:rPr>
          <w:rFonts w:ascii="Garamond" w:eastAsia="Times New Roman" w:hAnsi="Garamond" w:cs="Arial"/>
          <w:b/>
          <w:sz w:val="23"/>
          <w:szCs w:val="23"/>
          <w:lang w:eastAsia="hr-HR"/>
        </w:rPr>
        <w:t xml:space="preserve">ROKOVI </w:t>
      </w:r>
    </w:p>
    <w:p w14:paraId="4FBB7900" w14:textId="77777777" w:rsidR="007C4DF7" w:rsidRPr="007C4DF7" w:rsidRDefault="007C4DF7" w:rsidP="007C4DF7">
      <w:pPr>
        <w:jc w:val="both"/>
        <w:rPr>
          <w:rFonts w:ascii="Garamond" w:eastAsia="Times New Roman" w:hAnsi="Garamond" w:cs="Arial"/>
          <w:i/>
          <w:sz w:val="23"/>
          <w:szCs w:val="23"/>
          <w:lang w:eastAsia="hr-HR"/>
        </w:rPr>
      </w:pPr>
      <w:r w:rsidRPr="007C4DF7">
        <w:rPr>
          <w:rFonts w:ascii="Garamond" w:eastAsia="Times New Roman" w:hAnsi="Garamond" w:cs="Arial"/>
          <w:sz w:val="23"/>
          <w:szCs w:val="23"/>
          <w:lang w:eastAsia="hr-HR"/>
        </w:rPr>
        <w:tab/>
        <w:t xml:space="preserve">Ponude se predaju neposredno na urudžbeni zapisnik ili putem pošte preporučenom pošiljkom, a krajnji </w:t>
      </w:r>
      <w:bookmarkStart w:id="2" w:name="_Hlk506541827"/>
      <w:r w:rsidRPr="007C4DF7">
        <w:rPr>
          <w:rFonts w:ascii="Garamond" w:eastAsia="Times New Roman" w:hAnsi="Garamond" w:cs="Arial"/>
          <w:sz w:val="23"/>
          <w:szCs w:val="23"/>
          <w:lang w:eastAsia="hr-HR"/>
        </w:rPr>
        <w:t xml:space="preserve">rok za dostavu ponuda je </w:t>
      </w:r>
      <w:r w:rsidRPr="007C4DF7">
        <w:rPr>
          <w:rFonts w:ascii="Garamond" w:eastAsia="Times New Roman" w:hAnsi="Garamond" w:cs="Arial"/>
          <w:b/>
          <w:sz w:val="23"/>
          <w:szCs w:val="23"/>
          <w:lang w:eastAsia="hr-HR"/>
        </w:rPr>
        <w:t xml:space="preserve">15 (petnaesti) dan od dana objave obavijesti o natječaju </w:t>
      </w:r>
      <w:r w:rsidRPr="007C4DF7">
        <w:rPr>
          <w:rFonts w:ascii="Garamond" w:eastAsia="Times New Roman" w:hAnsi="Garamond" w:cs="Arial"/>
          <w:sz w:val="23"/>
          <w:szCs w:val="23"/>
          <w:lang w:eastAsia="hr-HR"/>
        </w:rPr>
        <w:t xml:space="preserve">u „Novom listu“ do 15,00 sati neovisno o načinu dostave. </w:t>
      </w:r>
      <w:bookmarkEnd w:id="2"/>
      <w:r w:rsidRPr="007C4DF7">
        <w:rPr>
          <w:rFonts w:ascii="Garamond" w:eastAsia="Times New Roman" w:hAnsi="Garamond" w:cs="Arial"/>
          <w:sz w:val="23"/>
          <w:szCs w:val="23"/>
          <w:lang w:eastAsia="hr-HR"/>
        </w:rPr>
        <w:t xml:space="preserve">Obavijest o raspisanom natječaju objavit će se u „Novom listu“ dana </w:t>
      </w:r>
      <w:r w:rsidRPr="007C4DF7">
        <w:rPr>
          <w:rFonts w:ascii="Garamond" w:eastAsia="Times New Roman" w:hAnsi="Garamond" w:cs="Arial"/>
          <w:i/>
          <w:iCs/>
          <w:sz w:val="23"/>
          <w:szCs w:val="23"/>
          <w:lang w:eastAsia="hr-HR"/>
        </w:rPr>
        <w:t>5. srpnja</w:t>
      </w:r>
      <w:r w:rsidRPr="007C4DF7">
        <w:rPr>
          <w:rFonts w:ascii="Garamond" w:eastAsia="Times New Roman" w:hAnsi="Garamond" w:cs="Arial"/>
          <w:sz w:val="23"/>
          <w:szCs w:val="23"/>
          <w:lang w:eastAsia="hr-HR"/>
        </w:rPr>
        <w:t xml:space="preserve"> </w:t>
      </w:r>
      <w:r w:rsidRPr="007C4DF7">
        <w:rPr>
          <w:rFonts w:ascii="Garamond" w:eastAsia="Times New Roman" w:hAnsi="Garamond" w:cs="Arial"/>
          <w:i/>
          <w:sz w:val="23"/>
          <w:szCs w:val="23"/>
          <w:lang w:eastAsia="hr-HR"/>
        </w:rPr>
        <w:t>2026. godine</w:t>
      </w:r>
      <w:r w:rsidRPr="007C4DF7">
        <w:rPr>
          <w:rFonts w:ascii="Garamond" w:eastAsia="Times New Roman" w:hAnsi="Garamond" w:cs="Arial"/>
          <w:sz w:val="23"/>
          <w:szCs w:val="23"/>
          <w:lang w:eastAsia="hr-HR"/>
        </w:rPr>
        <w:t>. Ponude koje pristignu 20. srpnja 2026. godine nakon 15,00 sati bez obzira na način dostave smatraju se zakašnjelima.</w:t>
      </w:r>
    </w:p>
    <w:p w14:paraId="661DDBE0" w14:textId="77777777" w:rsidR="007C4DF7" w:rsidRPr="007C4DF7" w:rsidRDefault="007C4DF7" w:rsidP="007C4DF7">
      <w:pPr>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 xml:space="preserve">            Sve pristigle ponude temeljem ovog natječaja otvorit će Povjerenstvo za provedbu postupka javnog natječaja dana 21. srpnja 2026. godine u 10:00 sati u prostorijama Općine Punat. </w:t>
      </w:r>
    </w:p>
    <w:p w14:paraId="22890947" w14:textId="77777777" w:rsidR="007C4DF7" w:rsidRPr="007C4DF7" w:rsidRDefault="007C4DF7" w:rsidP="007C4DF7">
      <w:pPr>
        <w:jc w:val="both"/>
        <w:rPr>
          <w:rFonts w:ascii="Garamond" w:eastAsia="Times New Roman" w:hAnsi="Garamond" w:cs="Arial"/>
          <w:sz w:val="23"/>
          <w:szCs w:val="23"/>
          <w:lang w:eastAsia="hr-HR"/>
        </w:rPr>
      </w:pPr>
      <w:r w:rsidRPr="007C4DF7">
        <w:rPr>
          <w:rFonts w:ascii="Garamond" w:eastAsiaTheme="majorEastAsia" w:hAnsi="Garamond" w:cs="Arial"/>
          <w:sz w:val="23"/>
          <w:szCs w:val="23"/>
          <w:lang w:eastAsia="hr-HR"/>
        </w:rPr>
        <w:t xml:space="preserve">            Ponude se dostavljaju u zatvorenoj omotnici s naznakom:</w:t>
      </w:r>
    </w:p>
    <w:p w14:paraId="7E35A7A8" w14:textId="77777777" w:rsidR="007C4DF7" w:rsidRPr="007C4DF7" w:rsidRDefault="007C4DF7" w:rsidP="007C4DF7">
      <w:pPr>
        <w:jc w:val="center"/>
        <w:rPr>
          <w:rFonts w:ascii="Garamond" w:eastAsiaTheme="majorEastAsia" w:hAnsi="Garamond" w:cs="Arial"/>
          <w:b/>
          <w:bCs/>
          <w:sz w:val="23"/>
          <w:szCs w:val="23"/>
          <w:lang w:eastAsia="hr-HR"/>
        </w:rPr>
      </w:pPr>
      <w:r w:rsidRPr="007C4DF7">
        <w:rPr>
          <w:rFonts w:ascii="Garamond" w:eastAsiaTheme="majorEastAsia" w:hAnsi="Garamond" w:cs="Arial"/>
          <w:b/>
          <w:bCs/>
          <w:sz w:val="23"/>
          <w:szCs w:val="23"/>
          <w:lang w:eastAsia="hr-HR"/>
        </w:rPr>
        <w:t>«Ponuda za zakup nekretnina po javnom natječaju – NE OTVARATI»</w:t>
      </w:r>
    </w:p>
    <w:p w14:paraId="6B6DC114" w14:textId="77777777" w:rsidR="007C4DF7" w:rsidRPr="007C4DF7" w:rsidRDefault="007C4DF7" w:rsidP="007C4DF7">
      <w:pPr>
        <w:jc w:val="both"/>
        <w:rPr>
          <w:rFonts w:ascii="Garamond" w:eastAsiaTheme="majorEastAsia" w:hAnsi="Garamond" w:cs="Arial"/>
          <w:sz w:val="23"/>
          <w:szCs w:val="23"/>
          <w:lang w:eastAsia="hr-HR"/>
        </w:rPr>
      </w:pPr>
      <w:r w:rsidRPr="007C4DF7">
        <w:rPr>
          <w:rFonts w:ascii="Garamond" w:eastAsiaTheme="majorEastAsia" w:hAnsi="Garamond" w:cs="Arial"/>
          <w:sz w:val="23"/>
          <w:szCs w:val="23"/>
          <w:lang w:eastAsia="hr-HR"/>
        </w:rPr>
        <w:t>na adresu:</w:t>
      </w:r>
    </w:p>
    <w:p w14:paraId="6C950F94" w14:textId="77777777" w:rsidR="007C4DF7" w:rsidRPr="007C4DF7" w:rsidRDefault="007C4DF7" w:rsidP="007C4DF7">
      <w:pPr>
        <w:jc w:val="center"/>
        <w:rPr>
          <w:rFonts w:ascii="Garamond" w:eastAsiaTheme="majorEastAsia" w:hAnsi="Garamond" w:cs="Arial"/>
          <w:b/>
          <w:bCs/>
          <w:sz w:val="23"/>
          <w:szCs w:val="23"/>
          <w:lang w:eastAsia="hr-HR"/>
        </w:rPr>
      </w:pPr>
      <w:r w:rsidRPr="007C4DF7">
        <w:rPr>
          <w:rFonts w:ascii="Garamond" w:eastAsiaTheme="majorEastAsia" w:hAnsi="Garamond" w:cs="Arial"/>
          <w:b/>
          <w:bCs/>
          <w:sz w:val="23"/>
          <w:szCs w:val="23"/>
          <w:lang w:eastAsia="hr-HR"/>
        </w:rPr>
        <w:t>OPĆINA PUNAT</w:t>
      </w:r>
    </w:p>
    <w:p w14:paraId="2D838F96" w14:textId="77777777" w:rsidR="007C4DF7" w:rsidRPr="007C4DF7" w:rsidRDefault="007C4DF7" w:rsidP="007C4DF7">
      <w:pPr>
        <w:jc w:val="center"/>
        <w:rPr>
          <w:rFonts w:ascii="Garamond" w:eastAsiaTheme="majorEastAsia" w:hAnsi="Garamond" w:cs="Arial"/>
          <w:b/>
          <w:bCs/>
          <w:sz w:val="23"/>
          <w:szCs w:val="23"/>
          <w:lang w:eastAsia="hr-HR"/>
        </w:rPr>
      </w:pPr>
      <w:r w:rsidRPr="007C4DF7">
        <w:rPr>
          <w:rFonts w:ascii="Garamond" w:eastAsiaTheme="majorEastAsia" w:hAnsi="Garamond" w:cs="Arial"/>
          <w:b/>
          <w:bCs/>
          <w:sz w:val="23"/>
          <w:szCs w:val="23"/>
          <w:lang w:eastAsia="hr-HR"/>
        </w:rPr>
        <w:t>Povjerenstvo za provedbu postupka javnog natječaja</w:t>
      </w:r>
    </w:p>
    <w:p w14:paraId="2B2839D9" w14:textId="77777777" w:rsidR="007C4DF7" w:rsidRPr="007C4DF7" w:rsidRDefault="007C4DF7" w:rsidP="007C4DF7">
      <w:pPr>
        <w:jc w:val="center"/>
        <w:rPr>
          <w:rFonts w:ascii="Garamond" w:eastAsiaTheme="majorEastAsia" w:hAnsi="Garamond" w:cs="Arial"/>
          <w:b/>
          <w:bCs/>
          <w:sz w:val="23"/>
          <w:szCs w:val="23"/>
          <w:lang w:eastAsia="hr-HR"/>
        </w:rPr>
      </w:pPr>
      <w:r w:rsidRPr="007C4DF7">
        <w:rPr>
          <w:rFonts w:ascii="Garamond" w:eastAsiaTheme="majorEastAsia" w:hAnsi="Garamond" w:cs="Arial"/>
          <w:b/>
          <w:bCs/>
          <w:sz w:val="23"/>
          <w:szCs w:val="23"/>
          <w:lang w:eastAsia="hr-HR"/>
        </w:rPr>
        <w:t>Novi put 2</w:t>
      </w:r>
    </w:p>
    <w:p w14:paraId="413FF0D4" w14:textId="77777777" w:rsidR="007C4DF7" w:rsidRPr="007C4DF7" w:rsidRDefault="007C4DF7" w:rsidP="007C4DF7">
      <w:pPr>
        <w:jc w:val="center"/>
        <w:rPr>
          <w:rFonts w:ascii="Garamond" w:eastAsiaTheme="majorEastAsia" w:hAnsi="Garamond" w:cs="Arial"/>
          <w:sz w:val="23"/>
          <w:szCs w:val="23"/>
          <w:lang w:eastAsia="hr-HR"/>
        </w:rPr>
      </w:pPr>
      <w:r w:rsidRPr="007C4DF7">
        <w:rPr>
          <w:rFonts w:ascii="Garamond" w:eastAsiaTheme="majorEastAsia" w:hAnsi="Garamond" w:cs="Arial"/>
          <w:b/>
          <w:bCs/>
          <w:sz w:val="23"/>
          <w:szCs w:val="23"/>
          <w:lang w:eastAsia="hr-HR"/>
        </w:rPr>
        <w:t>51521 Punat</w:t>
      </w:r>
    </w:p>
    <w:p w14:paraId="4D06DB4B" w14:textId="77777777" w:rsidR="007C4DF7" w:rsidRPr="007C4DF7" w:rsidRDefault="007C4DF7" w:rsidP="007C4DF7">
      <w:pPr>
        <w:jc w:val="both"/>
        <w:rPr>
          <w:rFonts w:ascii="Garamond" w:eastAsia="Times New Roman" w:hAnsi="Garamond" w:cs="Arial"/>
          <w:sz w:val="23"/>
          <w:szCs w:val="23"/>
          <w:lang w:eastAsia="hr-HR"/>
        </w:rPr>
      </w:pPr>
    </w:p>
    <w:p w14:paraId="1B17A3C4" w14:textId="77777777" w:rsidR="007C4DF7" w:rsidRPr="007C4DF7" w:rsidRDefault="007C4DF7" w:rsidP="007C4DF7">
      <w:pPr>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 xml:space="preserve">            Svaka dostavljena ponuda koja se odnosi na nekretnine izložene natječaju smatrat će se valjanom ukoliko sadrži sve tražene podatke i dokumentaciju te ukoliko je pravovremeno dostavljena.</w:t>
      </w:r>
    </w:p>
    <w:p w14:paraId="74F24FAC" w14:textId="77777777" w:rsidR="007C4DF7" w:rsidRPr="007C4DF7" w:rsidRDefault="007C4DF7" w:rsidP="007C4DF7">
      <w:pPr>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 xml:space="preserve">             Nerazumljive, neodređene, nepotpune i nepravovremene ponude, kao i ponude u kojima je iznos ponuđene zakupnine niži od onog određenog u natječaju neće se razmatrati.</w:t>
      </w:r>
    </w:p>
    <w:p w14:paraId="0EE75F8A" w14:textId="77777777" w:rsidR="007C4DF7" w:rsidRPr="007C4DF7" w:rsidRDefault="007C4DF7" w:rsidP="007C4DF7">
      <w:pPr>
        <w:contextualSpacing/>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 xml:space="preserve">             Cjeloviti tekst natječaja objavljen je na službenoj internetskoj stranici Općine Punat (</w:t>
      </w:r>
      <w:hyperlink r:id="rId7" w:history="1">
        <w:r w:rsidRPr="007C4DF7">
          <w:rPr>
            <w:rStyle w:val="Hyperlink"/>
            <w:rFonts w:ascii="Garamond" w:eastAsia="Times New Roman" w:hAnsi="Garamond" w:cs="Arial"/>
            <w:sz w:val="23"/>
            <w:szCs w:val="23"/>
            <w:lang w:eastAsia="hr-HR"/>
          </w:rPr>
          <w:t>www.punat.hr</w:t>
        </w:r>
      </w:hyperlink>
      <w:r w:rsidRPr="007C4DF7">
        <w:rPr>
          <w:rFonts w:ascii="Garamond" w:eastAsia="Times New Roman" w:hAnsi="Garamond" w:cs="Arial"/>
          <w:sz w:val="23"/>
          <w:szCs w:val="23"/>
          <w:lang w:eastAsia="hr-HR"/>
        </w:rPr>
        <w:t>)  i na oglasnoj ploči Općine Punat, dok je grafički prikaz lokacija objavljen na službenoj internetskoj stranici Općine Punat (</w:t>
      </w:r>
      <w:hyperlink r:id="rId8" w:history="1">
        <w:r w:rsidRPr="007C4DF7">
          <w:rPr>
            <w:rStyle w:val="Hyperlink"/>
            <w:rFonts w:ascii="Garamond" w:eastAsia="Times New Roman" w:hAnsi="Garamond" w:cs="Arial"/>
            <w:sz w:val="23"/>
            <w:szCs w:val="23"/>
            <w:lang w:eastAsia="hr-HR"/>
          </w:rPr>
          <w:t>www.punat.hr</w:t>
        </w:r>
      </w:hyperlink>
      <w:r w:rsidRPr="007C4DF7">
        <w:rPr>
          <w:rFonts w:ascii="Garamond" w:eastAsia="Times New Roman" w:hAnsi="Garamond" w:cs="Arial"/>
          <w:sz w:val="23"/>
          <w:szCs w:val="23"/>
          <w:lang w:eastAsia="hr-HR"/>
        </w:rPr>
        <w:t>) .</w:t>
      </w:r>
    </w:p>
    <w:p w14:paraId="5D48F3E4" w14:textId="77777777" w:rsidR="007C4DF7" w:rsidRPr="007C4DF7" w:rsidRDefault="007C4DF7" w:rsidP="007C4DF7">
      <w:pPr>
        <w:jc w:val="both"/>
        <w:rPr>
          <w:rFonts w:ascii="Garamond" w:eastAsia="Times New Roman" w:hAnsi="Garamond" w:cs="Arial"/>
          <w:sz w:val="23"/>
          <w:szCs w:val="23"/>
          <w:lang w:eastAsia="hr-HR"/>
        </w:rPr>
      </w:pPr>
      <w:r w:rsidRPr="007C4DF7">
        <w:rPr>
          <w:rFonts w:ascii="Garamond" w:eastAsia="Times New Roman" w:hAnsi="Garamond" w:cs="Arial"/>
          <w:sz w:val="23"/>
          <w:szCs w:val="23"/>
          <w:lang w:eastAsia="hr-HR"/>
        </w:rPr>
        <w:t xml:space="preserve">             Općina Punat zadržava pravo ne izabrati niti jednu ponudu, odnosno poništiti natječaj u cijelosti u svako doba bez obrazloženja. </w:t>
      </w:r>
    </w:p>
    <w:p w14:paraId="52C16BF6" w14:textId="77777777" w:rsidR="007C4DF7" w:rsidRPr="007C4DF7" w:rsidRDefault="007C4DF7" w:rsidP="007C4DF7">
      <w:pPr>
        <w:jc w:val="both"/>
        <w:rPr>
          <w:rFonts w:ascii="Garamond" w:eastAsia="Times New Roman" w:hAnsi="Garamond" w:cs="Arial"/>
          <w:sz w:val="23"/>
          <w:szCs w:val="23"/>
          <w:lang w:eastAsia="hr-HR"/>
        </w:rPr>
      </w:pPr>
    </w:p>
    <w:p w14:paraId="6157990D" w14:textId="77777777" w:rsidR="007C4DF7" w:rsidRPr="007C4DF7" w:rsidRDefault="007C4DF7" w:rsidP="007C4DF7">
      <w:pPr>
        <w:ind w:firstLine="708"/>
        <w:jc w:val="both"/>
        <w:rPr>
          <w:rFonts w:ascii="Garamond" w:eastAsiaTheme="majorEastAsia" w:hAnsi="Garamond" w:cs="Arial"/>
          <w:sz w:val="23"/>
          <w:szCs w:val="23"/>
          <w:lang w:eastAsia="hr-HR"/>
        </w:rPr>
      </w:pPr>
    </w:p>
    <w:p w14:paraId="713F7A6A" w14:textId="2686D64E" w:rsidR="007C4DF7" w:rsidRPr="007C4DF7" w:rsidRDefault="007C4DF7" w:rsidP="007C4DF7">
      <w:pPr>
        <w:tabs>
          <w:tab w:val="left" w:pos="6150"/>
        </w:tabs>
        <w:ind w:firstLine="5400"/>
        <w:rPr>
          <w:rFonts w:ascii="Garamond" w:eastAsia="Times New Roman" w:hAnsi="Garamond" w:cs="Arial"/>
          <w:bCs/>
          <w:sz w:val="23"/>
          <w:szCs w:val="23"/>
          <w:lang w:eastAsia="hr-HR"/>
        </w:rPr>
      </w:pPr>
      <w:r w:rsidRPr="007C4DF7">
        <w:rPr>
          <w:rFonts w:ascii="Garamond" w:eastAsia="Times New Roman" w:hAnsi="Garamond" w:cs="Arial"/>
          <w:bCs/>
          <w:sz w:val="23"/>
          <w:szCs w:val="23"/>
          <w:lang w:eastAsia="hr-HR"/>
        </w:rPr>
        <w:t xml:space="preserve">    </w:t>
      </w:r>
      <w:r>
        <w:rPr>
          <w:rFonts w:ascii="Garamond" w:eastAsia="Times New Roman" w:hAnsi="Garamond" w:cs="Arial"/>
          <w:bCs/>
          <w:sz w:val="23"/>
          <w:szCs w:val="23"/>
          <w:lang w:eastAsia="hr-HR"/>
        </w:rPr>
        <w:t xml:space="preserve">  </w:t>
      </w:r>
      <w:r w:rsidRPr="007C4DF7">
        <w:rPr>
          <w:rFonts w:ascii="Garamond" w:eastAsia="Times New Roman" w:hAnsi="Garamond" w:cs="Arial"/>
          <w:bCs/>
          <w:sz w:val="23"/>
          <w:szCs w:val="23"/>
          <w:lang w:eastAsia="hr-HR"/>
        </w:rPr>
        <w:t>OPĆINSKI NAČELNIK</w:t>
      </w:r>
    </w:p>
    <w:p w14:paraId="2B481ADD" w14:textId="08519D06" w:rsidR="007C4DF7" w:rsidRPr="007C4DF7" w:rsidRDefault="007C4DF7" w:rsidP="007C4DF7">
      <w:pPr>
        <w:tabs>
          <w:tab w:val="left" w:pos="6150"/>
        </w:tabs>
        <w:ind w:firstLine="5400"/>
        <w:rPr>
          <w:rFonts w:ascii="Garamond" w:eastAsia="Times New Roman" w:hAnsi="Garamond" w:cs="Arial"/>
          <w:bCs/>
          <w:sz w:val="23"/>
          <w:szCs w:val="23"/>
          <w:lang w:eastAsia="hr-HR"/>
        </w:rPr>
      </w:pPr>
      <w:r w:rsidRPr="007C4DF7">
        <w:rPr>
          <w:rFonts w:ascii="Garamond" w:eastAsia="Times New Roman" w:hAnsi="Garamond" w:cs="Arial"/>
          <w:bCs/>
          <w:sz w:val="23"/>
          <w:szCs w:val="23"/>
          <w:lang w:eastAsia="hr-HR"/>
        </w:rPr>
        <w:t xml:space="preserve">        Daniel Strčić, bacc.inf.</w:t>
      </w:r>
      <w:r>
        <w:rPr>
          <w:rFonts w:ascii="Garamond" w:eastAsia="Times New Roman" w:hAnsi="Garamond" w:cs="Arial"/>
          <w:bCs/>
          <w:sz w:val="23"/>
          <w:szCs w:val="23"/>
          <w:lang w:eastAsia="hr-HR"/>
        </w:rPr>
        <w:t>,v.r.</w:t>
      </w:r>
    </w:p>
    <w:p w14:paraId="083B488F" w14:textId="77777777" w:rsidR="007C4DF7" w:rsidRPr="007C4DF7" w:rsidRDefault="007C4DF7" w:rsidP="007C4DF7">
      <w:pPr>
        <w:rPr>
          <w:rFonts w:ascii="Garamond" w:eastAsia="Times New Roman" w:hAnsi="Garamond" w:cs="Arial"/>
          <w:sz w:val="23"/>
          <w:szCs w:val="23"/>
          <w:lang w:eastAsia="hr-HR"/>
        </w:rPr>
      </w:pPr>
    </w:p>
    <w:p w14:paraId="655B593C" w14:textId="77777777" w:rsidR="007C4DF7" w:rsidRPr="007C4DF7" w:rsidRDefault="007C4DF7" w:rsidP="007C4DF7">
      <w:pPr>
        <w:rPr>
          <w:rFonts w:ascii="Garamond" w:eastAsia="Times New Roman" w:hAnsi="Garamond" w:cs="Arial"/>
          <w:sz w:val="23"/>
          <w:szCs w:val="23"/>
          <w:lang w:eastAsia="hr-HR"/>
        </w:rPr>
      </w:pPr>
    </w:p>
    <w:p w14:paraId="7C7B30FA" w14:textId="77777777" w:rsidR="007C4DF7" w:rsidRPr="007C4DF7" w:rsidRDefault="007C4DF7" w:rsidP="007C4DF7">
      <w:pPr>
        <w:rPr>
          <w:rFonts w:ascii="Garamond" w:eastAsia="Times New Roman" w:hAnsi="Garamond" w:cs="Arial"/>
          <w:sz w:val="23"/>
          <w:szCs w:val="23"/>
          <w:lang w:eastAsia="hr-HR"/>
        </w:rPr>
      </w:pPr>
    </w:p>
    <w:p w14:paraId="2D179E8C" w14:textId="77777777" w:rsidR="007C4DF7" w:rsidRPr="007C4DF7" w:rsidRDefault="007C4DF7" w:rsidP="007C4DF7">
      <w:pPr>
        <w:rPr>
          <w:sz w:val="23"/>
          <w:szCs w:val="23"/>
        </w:rPr>
      </w:pPr>
    </w:p>
    <w:p w14:paraId="0B62A2A0" w14:textId="77777777" w:rsidR="008A562A" w:rsidRPr="007C4DF7" w:rsidRDefault="008A562A">
      <w:pPr>
        <w:rPr>
          <w:b/>
          <w:sz w:val="23"/>
          <w:szCs w:val="23"/>
        </w:rPr>
      </w:pPr>
    </w:p>
    <w:sectPr w:rsidR="008A562A" w:rsidRPr="007C4DF7">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DF417x">
    <w:altName w:val="Calibri"/>
    <w:panose1 w:val="02000000000000000000"/>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B19FE"/>
    <w:multiLevelType w:val="hybridMultilevel"/>
    <w:tmpl w:val="57F251B4"/>
    <w:lvl w:ilvl="0" w:tplc="8B0CC65C">
      <w:start w:val="1"/>
      <w:numFmt w:val="upperRoman"/>
      <w:lvlText w:val="%1."/>
      <w:lvlJc w:val="left"/>
      <w:pPr>
        <w:ind w:left="1004" w:hanging="720"/>
      </w:pPr>
      <w:rPr>
        <w:b/>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1" w15:restartNumberingAfterBreak="0">
    <w:nsid w:val="31695682"/>
    <w:multiLevelType w:val="hybridMultilevel"/>
    <w:tmpl w:val="5CEC4F76"/>
    <w:lvl w:ilvl="0" w:tplc="095A10B6">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7D364C25"/>
    <w:multiLevelType w:val="hybridMultilevel"/>
    <w:tmpl w:val="706C56B2"/>
    <w:lvl w:ilvl="0" w:tplc="F516E20C">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247427040">
    <w:abstractNumId w:val="1"/>
  </w:num>
  <w:num w:numId="2" w16cid:durableId="155152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27986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E0652"/>
    <w:rsid w:val="0038778A"/>
    <w:rsid w:val="007C4DF7"/>
    <w:rsid w:val="008539E2"/>
    <w:rsid w:val="008A562A"/>
    <w:rsid w:val="0093547B"/>
    <w:rsid w:val="00961862"/>
    <w:rsid w:val="00A836D0"/>
    <w:rsid w:val="00AC35DA"/>
    <w:rsid w:val="00B92D0F"/>
    <w:rsid w:val="00D20222"/>
    <w:rsid w:val="00D707B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C4D8"/>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qFormat/>
    <w:rsid w:val="00961862"/>
    <w:pPr>
      <w:keepNext/>
      <w:outlineLvl w:val="0"/>
    </w:pPr>
    <w:rPr>
      <w:rFonts w:ascii="Times New Roman" w:eastAsia="Times New Roman" w:hAnsi="Times New Roman" w:cs="Times New Roman"/>
      <w:b/>
      <w:noProof w:val="0"/>
      <w:sz w:val="24"/>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1862"/>
    <w:rPr>
      <w:rFonts w:ascii="Times New Roman" w:eastAsia="Times New Roman" w:hAnsi="Times New Roman" w:cs="Times New Roman"/>
      <w:b/>
      <w:sz w:val="24"/>
      <w:szCs w:val="20"/>
      <w:lang w:eastAsia="hr-HR"/>
    </w:rPr>
  </w:style>
  <w:style w:type="paragraph" w:styleId="ListParagraph">
    <w:name w:val="List Paragraph"/>
    <w:basedOn w:val="Normal"/>
    <w:uiPriority w:val="34"/>
    <w:qFormat/>
    <w:rsid w:val="00961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75170">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588345645">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 w:id="21252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nat.hr" TargetMode="External"/><Relationship Id="rId3" Type="http://schemas.openxmlformats.org/officeDocument/2006/relationships/styles" Target="styles.xml"/><Relationship Id="rId7" Type="http://schemas.openxmlformats.org/officeDocument/2006/relationships/hyperlink" Target="http://www.punat.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B28FCC3-F42D-4416-BF06-A94C40225CF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Anamarija Rimay</cp:lastModifiedBy>
  <cp:revision>2</cp:revision>
  <cp:lastPrinted>2026-07-03T09:48:00Z</cp:lastPrinted>
  <dcterms:created xsi:type="dcterms:W3CDTF">2026-07-03T11:21:00Z</dcterms:created>
  <dcterms:modified xsi:type="dcterms:W3CDTF">2026-07-03T11:21:00Z</dcterms:modified>
</cp:coreProperties>
</file>