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85" w:rsidRDefault="00CE0485" w:rsidP="00CE0485">
      <w:pPr>
        <w:rPr>
          <w:b/>
          <w:sz w:val="24"/>
          <w:szCs w:val="24"/>
        </w:rPr>
      </w:pPr>
    </w:p>
    <w:p w:rsidR="00CE0485" w:rsidRDefault="00CE0485" w:rsidP="00FE5C14">
      <w:pPr>
        <w:jc w:val="center"/>
        <w:rPr>
          <w:b/>
          <w:sz w:val="24"/>
          <w:szCs w:val="24"/>
        </w:rPr>
      </w:pPr>
    </w:p>
    <w:p w:rsidR="00FE5C14" w:rsidRDefault="00EF38EF" w:rsidP="00FE5C14">
      <w:pPr>
        <w:jc w:val="center"/>
        <w:rPr>
          <w:b/>
          <w:sz w:val="24"/>
          <w:szCs w:val="24"/>
        </w:rPr>
      </w:pPr>
      <w:r>
        <w:rPr>
          <w:b/>
          <w:sz w:val="24"/>
          <w:szCs w:val="24"/>
        </w:rPr>
        <w:t xml:space="preserve"> II</w:t>
      </w:r>
      <w:r w:rsidR="00CE0485">
        <w:rPr>
          <w:b/>
          <w:sz w:val="24"/>
          <w:szCs w:val="24"/>
        </w:rPr>
        <w:t>I</w:t>
      </w:r>
      <w:r>
        <w:rPr>
          <w:b/>
          <w:sz w:val="24"/>
          <w:szCs w:val="24"/>
        </w:rPr>
        <w:t xml:space="preserve">. </w:t>
      </w:r>
      <w:r w:rsidR="00AE1DC0">
        <w:rPr>
          <w:b/>
          <w:sz w:val="24"/>
          <w:szCs w:val="24"/>
        </w:rPr>
        <w:t>IZMJENA</w:t>
      </w:r>
      <w:r w:rsidR="00455706">
        <w:rPr>
          <w:b/>
          <w:sz w:val="24"/>
          <w:szCs w:val="24"/>
        </w:rPr>
        <w:t xml:space="preserve"> I DOPUNA</w:t>
      </w:r>
      <w:r w:rsidR="00AE1DC0">
        <w:rPr>
          <w:b/>
          <w:sz w:val="24"/>
          <w:szCs w:val="24"/>
        </w:rPr>
        <w:t xml:space="preserve"> DODATKA</w:t>
      </w:r>
      <w:r w:rsidR="00104064">
        <w:rPr>
          <w:b/>
          <w:sz w:val="24"/>
          <w:szCs w:val="24"/>
        </w:rPr>
        <w:t xml:space="preserve"> I. PRAVILNIKA O UNUTARNJEM REDU JEDINSTVENOG UPRAVNOG ODJELA OPĆINE PUNAT</w:t>
      </w:r>
    </w:p>
    <w:p w:rsidR="00023005" w:rsidRDefault="00023005" w:rsidP="00E36A24">
      <w:pPr>
        <w:tabs>
          <w:tab w:val="left" w:pos="420"/>
        </w:tabs>
        <w:rPr>
          <w:sz w:val="24"/>
          <w:szCs w:val="24"/>
        </w:rPr>
      </w:pPr>
    </w:p>
    <w:p w:rsidR="00854966" w:rsidRDefault="00CE0485" w:rsidP="0020569B">
      <w:pPr>
        <w:tabs>
          <w:tab w:val="left" w:pos="420"/>
        </w:tabs>
        <w:rPr>
          <w:sz w:val="24"/>
          <w:szCs w:val="24"/>
        </w:rPr>
      </w:pPr>
      <w:r>
        <w:rPr>
          <w:sz w:val="24"/>
          <w:szCs w:val="24"/>
        </w:rPr>
        <w:tab/>
      </w:r>
      <w:r>
        <w:rPr>
          <w:sz w:val="24"/>
          <w:szCs w:val="24"/>
        </w:rPr>
        <w:tab/>
      </w:r>
      <w:r w:rsidR="0020569B">
        <w:rPr>
          <w:sz w:val="24"/>
          <w:szCs w:val="24"/>
        </w:rPr>
        <w:t>U Dodatku I. Pravilnika o unutarnjem redu jedinstvenog upravnog odjela o</w:t>
      </w:r>
      <w:r>
        <w:rPr>
          <w:sz w:val="24"/>
          <w:szCs w:val="24"/>
        </w:rPr>
        <w:t xml:space="preserve">pisi poslova radnih mjesta pod rednim brojem 3., 8. </w:t>
      </w:r>
      <w:r w:rsidR="0020569B">
        <w:rPr>
          <w:sz w:val="24"/>
          <w:szCs w:val="24"/>
        </w:rPr>
        <w:t>i 13. mijenjaju se i sada glase:</w:t>
      </w: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p>
    <w:p w:rsidR="0020569B" w:rsidRDefault="0020569B" w:rsidP="0020569B">
      <w:pPr>
        <w:tabs>
          <w:tab w:val="left" w:pos="420"/>
        </w:tabs>
        <w:rPr>
          <w:sz w:val="24"/>
          <w:szCs w:val="24"/>
        </w:rPr>
      </w:pPr>
      <w:bookmarkStart w:id="0" w:name="_GoBack"/>
      <w:bookmarkEnd w:id="0"/>
    </w:p>
    <w:tbl>
      <w:tblPr>
        <w:tblpPr w:leftFromText="180" w:rightFromText="180" w:vertAnchor="page"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2995"/>
        <w:gridCol w:w="1237"/>
        <w:gridCol w:w="1745"/>
        <w:gridCol w:w="1267"/>
        <w:gridCol w:w="1605"/>
        <w:gridCol w:w="2798"/>
        <w:gridCol w:w="1167"/>
      </w:tblGrid>
      <w:tr w:rsidR="002859AD" w:rsidRPr="000A4480" w:rsidTr="00A47906">
        <w:tc>
          <w:tcPr>
            <w:tcW w:w="1180" w:type="dxa"/>
            <w:vAlign w:val="center"/>
          </w:tcPr>
          <w:p w:rsidR="002859AD" w:rsidRPr="000A4480" w:rsidRDefault="002859AD" w:rsidP="00A47906">
            <w:pPr>
              <w:spacing w:after="0" w:line="240" w:lineRule="auto"/>
              <w:rPr>
                <w:b/>
                <w:sz w:val="20"/>
                <w:szCs w:val="20"/>
              </w:rPr>
            </w:pPr>
            <w:r w:rsidRPr="000A4480">
              <w:rPr>
                <w:b/>
                <w:sz w:val="20"/>
                <w:szCs w:val="20"/>
              </w:rPr>
              <w:lastRenderedPageBreak/>
              <w:t>Broj radnog mjesta</w:t>
            </w:r>
          </w:p>
        </w:tc>
        <w:tc>
          <w:tcPr>
            <w:tcW w:w="2995" w:type="dxa"/>
            <w:vAlign w:val="center"/>
          </w:tcPr>
          <w:p w:rsidR="002859AD" w:rsidRPr="000A4480" w:rsidRDefault="002859AD" w:rsidP="00A47906">
            <w:pPr>
              <w:spacing w:after="0" w:line="240" w:lineRule="auto"/>
              <w:jc w:val="both"/>
              <w:rPr>
                <w:b/>
              </w:rPr>
            </w:pPr>
            <w:r w:rsidRPr="000A4480">
              <w:rPr>
                <w:b/>
              </w:rPr>
              <w:t>Naziv radnog mjesta</w:t>
            </w:r>
          </w:p>
        </w:tc>
        <w:tc>
          <w:tcPr>
            <w:tcW w:w="1237" w:type="dxa"/>
            <w:vAlign w:val="center"/>
          </w:tcPr>
          <w:p w:rsidR="002859AD" w:rsidRPr="000A4480" w:rsidRDefault="002859AD" w:rsidP="00A47906">
            <w:pPr>
              <w:spacing w:after="0" w:line="240" w:lineRule="auto"/>
              <w:jc w:val="both"/>
              <w:rPr>
                <w:b/>
                <w:sz w:val="24"/>
                <w:szCs w:val="24"/>
              </w:rPr>
            </w:pPr>
            <w:r w:rsidRPr="000A4480">
              <w:rPr>
                <w:b/>
                <w:sz w:val="24"/>
                <w:szCs w:val="24"/>
              </w:rPr>
              <w:t>Kategorija</w:t>
            </w:r>
          </w:p>
        </w:tc>
        <w:tc>
          <w:tcPr>
            <w:tcW w:w="1745" w:type="dxa"/>
            <w:vAlign w:val="center"/>
          </w:tcPr>
          <w:p w:rsidR="002859AD" w:rsidRPr="000A4480" w:rsidRDefault="002859AD" w:rsidP="00A47906">
            <w:pPr>
              <w:spacing w:after="0" w:line="240" w:lineRule="auto"/>
              <w:jc w:val="both"/>
              <w:rPr>
                <w:b/>
                <w:sz w:val="24"/>
                <w:szCs w:val="24"/>
              </w:rPr>
            </w:pPr>
            <w:r w:rsidRPr="000A4480">
              <w:rPr>
                <w:b/>
                <w:sz w:val="24"/>
                <w:szCs w:val="24"/>
              </w:rPr>
              <w:t>Potkategorija</w:t>
            </w:r>
          </w:p>
        </w:tc>
        <w:tc>
          <w:tcPr>
            <w:tcW w:w="1267" w:type="dxa"/>
            <w:vAlign w:val="center"/>
          </w:tcPr>
          <w:p w:rsidR="002859AD" w:rsidRPr="000A4480" w:rsidRDefault="002859AD" w:rsidP="00A47906">
            <w:pPr>
              <w:spacing w:after="0" w:line="240" w:lineRule="auto"/>
              <w:jc w:val="center"/>
              <w:rPr>
                <w:b/>
                <w:sz w:val="24"/>
                <w:szCs w:val="24"/>
              </w:rPr>
            </w:pPr>
            <w:r w:rsidRPr="000A4480">
              <w:rPr>
                <w:b/>
                <w:sz w:val="24"/>
                <w:szCs w:val="24"/>
              </w:rPr>
              <w:t>Razina</w:t>
            </w:r>
          </w:p>
        </w:tc>
        <w:tc>
          <w:tcPr>
            <w:tcW w:w="1605" w:type="dxa"/>
            <w:vAlign w:val="center"/>
          </w:tcPr>
          <w:p w:rsidR="002859AD" w:rsidRPr="000A4480" w:rsidRDefault="002859AD" w:rsidP="00A47906">
            <w:pPr>
              <w:spacing w:after="0" w:line="240" w:lineRule="auto"/>
              <w:jc w:val="center"/>
              <w:rPr>
                <w:b/>
                <w:sz w:val="24"/>
                <w:szCs w:val="24"/>
              </w:rPr>
            </w:pPr>
            <w:r w:rsidRPr="000A4480">
              <w:rPr>
                <w:b/>
                <w:sz w:val="24"/>
                <w:szCs w:val="24"/>
              </w:rPr>
              <w:t>Klasifikacijski rang</w:t>
            </w:r>
          </w:p>
        </w:tc>
        <w:tc>
          <w:tcPr>
            <w:tcW w:w="2798" w:type="dxa"/>
            <w:vAlign w:val="center"/>
          </w:tcPr>
          <w:p w:rsidR="002859AD" w:rsidRPr="000A4480" w:rsidRDefault="002859AD" w:rsidP="00A47906">
            <w:pPr>
              <w:spacing w:after="0" w:line="240" w:lineRule="auto"/>
              <w:rPr>
                <w:b/>
              </w:rPr>
            </w:pPr>
            <w:r w:rsidRPr="000A4480">
              <w:rPr>
                <w:b/>
              </w:rPr>
              <w:t>Naziv ustrojstvene jedinice</w:t>
            </w:r>
          </w:p>
        </w:tc>
        <w:tc>
          <w:tcPr>
            <w:tcW w:w="1167" w:type="dxa"/>
            <w:vAlign w:val="center"/>
          </w:tcPr>
          <w:p w:rsidR="002859AD" w:rsidRPr="000A4480" w:rsidRDefault="002859AD" w:rsidP="00A47906">
            <w:pPr>
              <w:spacing w:after="0" w:line="240" w:lineRule="auto"/>
              <w:jc w:val="both"/>
              <w:rPr>
                <w:b/>
                <w:sz w:val="24"/>
                <w:szCs w:val="24"/>
              </w:rPr>
            </w:pPr>
            <w:r w:rsidRPr="000A4480">
              <w:rPr>
                <w:b/>
                <w:sz w:val="24"/>
                <w:szCs w:val="24"/>
              </w:rPr>
              <w:t>Broj izvršitelja</w:t>
            </w:r>
          </w:p>
        </w:tc>
      </w:tr>
      <w:tr w:rsidR="002859AD" w:rsidRPr="000A4480" w:rsidTr="00A47906">
        <w:tc>
          <w:tcPr>
            <w:tcW w:w="1180" w:type="dxa"/>
            <w:vAlign w:val="center"/>
          </w:tcPr>
          <w:p w:rsidR="002859AD" w:rsidRPr="000A4480" w:rsidRDefault="00EB3A75" w:rsidP="00A47906">
            <w:pPr>
              <w:spacing w:after="0" w:line="240" w:lineRule="auto"/>
              <w:jc w:val="center"/>
              <w:rPr>
                <w:sz w:val="24"/>
                <w:szCs w:val="24"/>
              </w:rPr>
            </w:pPr>
            <w:r>
              <w:rPr>
                <w:sz w:val="24"/>
                <w:szCs w:val="24"/>
              </w:rPr>
              <w:t>3</w:t>
            </w:r>
            <w:r w:rsidR="002859AD" w:rsidRPr="000A4480">
              <w:rPr>
                <w:sz w:val="24"/>
                <w:szCs w:val="24"/>
              </w:rPr>
              <w:t>.</w:t>
            </w:r>
          </w:p>
        </w:tc>
        <w:tc>
          <w:tcPr>
            <w:tcW w:w="2995" w:type="dxa"/>
            <w:vAlign w:val="center"/>
          </w:tcPr>
          <w:p w:rsidR="002859AD" w:rsidRPr="000A4480" w:rsidRDefault="00FC12E6" w:rsidP="00A47906">
            <w:pPr>
              <w:spacing w:after="0" w:line="240" w:lineRule="auto"/>
            </w:pPr>
            <w:r>
              <w:t>REFEREN</w:t>
            </w:r>
            <w:r w:rsidR="002859AD">
              <w:t>T ZA PISARNICU</w:t>
            </w:r>
            <w:r w:rsidR="00BD6DDC">
              <w:t xml:space="preserve"> I PISMOHRANU</w:t>
            </w:r>
            <w:r w:rsidR="002859AD">
              <w:t xml:space="preserve"> </w:t>
            </w:r>
          </w:p>
        </w:tc>
        <w:tc>
          <w:tcPr>
            <w:tcW w:w="1237" w:type="dxa"/>
            <w:vAlign w:val="center"/>
          </w:tcPr>
          <w:p w:rsidR="002859AD" w:rsidRPr="000A4480" w:rsidRDefault="002859AD" w:rsidP="00A47906">
            <w:pPr>
              <w:spacing w:after="0" w:line="240" w:lineRule="auto"/>
              <w:jc w:val="center"/>
              <w:rPr>
                <w:sz w:val="24"/>
                <w:szCs w:val="24"/>
              </w:rPr>
            </w:pPr>
            <w:r w:rsidRPr="000A4480">
              <w:rPr>
                <w:sz w:val="24"/>
                <w:szCs w:val="24"/>
              </w:rPr>
              <w:t>I</w:t>
            </w:r>
            <w:r>
              <w:rPr>
                <w:sz w:val="24"/>
                <w:szCs w:val="24"/>
              </w:rPr>
              <w:t>II</w:t>
            </w:r>
          </w:p>
        </w:tc>
        <w:tc>
          <w:tcPr>
            <w:tcW w:w="1745" w:type="dxa"/>
            <w:vAlign w:val="center"/>
          </w:tcPr>
          <w:p w:rsidR="002859AD" w:rsidRPr="000A4480" w:rsidRDefault="002859AD" w:rsidP="00A47906">
            <w:pPr>
              <w:spacing w:after="0" w:line="240" w:lineRule="auto"/>
              <w:jc w:val="both"/>
              <w:rPr>
                <w:sz w:val="24"/>
                <w:szCs w:val="24"/>
              </w:rPr>
            </w:pPr>
            <w:r>
              <w:rPr>
                <w:sz w:val="24"/>
                <w:szCs w:val="24"/>
              </w:rPr>
              <w:t>referent</w:t>
            </w:r>
          </w:p>
        </w:tc>
        <w:tc>
          <w:tcPr>
            <w:tcW w:w="1267" w:type="dxa"/>
            <w:vAlign w:val="center"/>
          </w:tcPr>
          <w:p w:rsidR="002859AD" w:rsidRPr="000A4480" w:rsidRDefault="002859AD" w:rsidP="00A47906">
            <w:pPr>
              <w:spacing w:after="0" w:line="240" w:lineRule="auto"/>
              <w:jc w:val="both"/>
              <w:rPr>
                <w:sz w:val="24"/>
                <w:szCs w:val="24"/>
              </w:rPr>
            </w:pPr>
            <w:r>
              <w:rPr>
                <w:sz w:val="24"/>
                <w:szCs w:val="24"/>
              </w:rPr>
              <w:t xml:space="preserve">        </w:t>
            </w:r>
          </w:p>
        </w:tc>
        <w:tc>
          <w:tcPr>
            <w:tcW w:w="1605" w:type="dxa"/>
            <w:vAlign w:val="center"/>
          </w:tcPr>
          <w:p w:rsidR="002859AD" w:rsidRPr="000A4480" w:rsidRDefault="002859AD" w:rsidP="00A47906">
            <w:pPr>
              <w:spacing w:after="0" w:line="240" w:lineRule="auto"/>
              <w:jc w:val="center"/>
              <w:rPr>
                <w:sz w:val="24"/>
                <w:szCs w:val="24"/>
              </w:rPr>
            </w:pPr>
            <w:r>
              <w:rPr>
                <w:sz w:val="24"/>
                <w:szCs w:val="24"/>
              </w:rPr>
              <w:t>11</w:t>
            </w:r>
          </w:p>
        </w:tc>
        <w:tc>
          <w:tcPr>
            <w:tcW w:w="2798" w:type="dxa"/>
            <w:vAlign w:val="center"/>
          </w:tcPr>
          <w:p w:rsidR="002859AD" w:rsidRPr="000A4480" w:rsidRDefault="002859AD" w:rsidP="00A47906">
            <w:pPr>
              <w:spacing w:after="0" w:line="240" w:lineRule="auto"/>
              <w:jc w:val="both"/>
              <w:rPr>
                <w:sz w:val="24"/>
                <w:szCs w:val="24"/>
              </w:rPr>
            </w:pPr>
          </w:p>
        </w:tc>
        <w:tc>
          <w:tcPr>
            <w:tcW w:w="1167" w:type="dxa"/>
            <w:vAlign w:val="center"/>
          </w:tcPr>
          <w:p w:rsidR="002859AD" w:rsidRPr="000A4480" w:rsidRDefault="008672DF" w:rsidP="00A47906">
            <w:pPr>
              <w:spacing w:after="0" w:line="240" w:lineRule="auto"/>
              <w:jc w:val="center"/>
              <w:rPr>
                <w:sz w:val="24"/>
                <w:szCs w:val="24"/>
              </w:rPr>
            </w:pPr>
            <w:r>
              <w:rPr>
                <w:sz w:val="24"/>
                <w:szCs w:val="24"/>
              </w:rPr>
              <w:t>1</w:t>
            </w:r>
          </w:p>
        </w:tc>
      </w:tr>
    </w:tbl>
    <w:p w:rsidR="002859AD" w:rsidRDefault="002859AD" w:rsidP="002859AD">
      <w:pPr>
        <w:tabs>
          <w:tab w:val="left" w:pos="1035"/>
        </w:tabs>
        <w:rPr>
          <w:sz w:val="24"/>
          <w:szCs w:val="24"/>
        </w:rPr>
      </w:pPr>
    </w:p>
    <w:p w:rsidR="00854966" w:rsidRDefault="00854966" w:rsidP="002859AD">
      <w:pPr>
        <w:tabs>
          <w:tab w:val="left" w:pos="1035"/>
        </w:tabs>
        <w:rPr>
          <w:sz w:val="24"/>
          <w:szCs w:val="24"/>
        </w:rPr>
      </w:pPr>
    </w:p>
    <w:p w:rsidR="00A47906" w:rsidRDefault="00A47906" w:rsidP="002859AD">
      <w:pPr>
        <w:tabs>
          <w:tab w:val="left" w:pos="1035"/>
        </w:tabs>
        <w:rPr>
          <w:sz w:val="24"/>
          <w:szCs w:val="24"/>
        </w:rPr>
      </w:pPr>
    </w:p>
    <w:p w:rsidR="002859AD" w:rsidRPr="00E43DB4" w:rsidRDefault="002859AD" w:rsidP="002859AD">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43DB4">
        <w:rPr>
          <w:rFonts w:ascii="Arial" w:hAnsi="Arial" w:cs="Arial"/>
          <w:b/>
          <w:sz w:val="20"/>
          <w:szCs w:val="20"/>
        </w:rPr>
        <w:t>OPIS POSLOVA RADNOG MJESTA:</w:t>
      </w:r>
    </w:p>
    <w:p w:rsidR="001B4EF0" w:rsidRPr="001B4EF0" w:rsidRDefault="00D80B4F" w:rsidP="00D80B4F">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 xml:space="preserve">upravlja </w:t>
      </w:r>
      <w:r w:rsidR="002859AD" w:rsidRPr="001B4EF0">
        <w:rPr>
          <w:rFonts w:ascii="Arial" w:hAnsi="Arial" w:cs="Arial"/>
          <w:sz w:val="20"/>
          <w:szCs w:val="20"/>
        </w:rPr>
        <w:t>radom pisarnice, brine za izvršavanje radnih zadataka i ob</w:t>
      </w:r>
      <w:r w:rsidR="00D93187">
        <w:rPr>
          <w:rFonts w:ascii="Arial" w:hAnsi="Arial" w:cs="Arial"/>
          <w:sz w:val="20"/>
          <w:szCs w:val="20"/>
        </w:rPr>
        <w:t>veza pisarnice obavlja prijam</w:t>
      </w:r>
      <w:r w:rsidR="00EA3CBD">
        <w:rPr>
          <w:rFonts w:ascii="Arial" w:hAnsi="Arial" w:cs="Arial"/>
          <w:sz w:val="20"/>
          <w:szCs w:val="20"/>
        </w:rPr>
        <w:t xml:space="preserve"> i otpremu </w:t>
      </w:r>
      <w:r w:rsidR="002859AD" w:rsidRPr="001B4EF0">
        <w:rPr>
          <w:rFonts w:ascii="Arial" w:hAnsi="Arial" w:cs="Arial"/>
          <w:sz w:val="20"/>
          <w:szCs w:val="20"/>
        </w:rPr>
        <w:t>pošte, obavlja poslove postupanja s pismenima, njihovo primanje i izdavanje, evidenciju i dos</w:t>
      </w:r>
      <w:r>
        <w:rPr>
          <w:rFonts w:ascii="Arial" w:hAnsi="Arial" w:cs="Arial"/>
          <w:sz w:val="20"/>
          <w:szCs w:val="20"/>
        </w:rPr>
        <w:t>tavu u rad</w:t>
      </w:r>
      <w:r w:rsidR="00F63774">
        <w:rPr>
          <w:rFonts w:ascii="Arial" w:hAnsi="Arial" w:cs="Arial"/>
          <w:sz w:val="20"/>
          <w:szCs w:val="20"/>
        </w:rPr>
        <w:t xml:space="preserve"> </w:t>
      </w:r>
      <w:r>
        <w:rPr>
          <w:rFonts w:ascii="Arial" w:hAnsi="Arial" w:cs="Arial"/>
          <w:sz w:val="20"/>
          <w:szCs w:val="20"/>
        </w:rPr>
        <w:t>(4</w:t>
      </w:r>
      <w:r w:rsidR="00CE0485">
        <w:rPr>
          <w:rFonts w:ascii="Arial" w:hAnsi="Arial" w:cs="Arial"/>
          <w:sz w:val="20"/>
          <w:szCs w:val="20"/>
        </w:rPr>
        <w:t>5</w:t>
      </w:r>
      <w:r w:rsidR="002859AD" w:rsidRPr="001B4EF0">
        <w:rPr>
          <w:rFonts w:ascii="Arial" w:hAnsi="Arial" w:cs="Arial"/>
          <w:sz w:val="20"/>
          <w:szCs w:val="20"/>
        </w:rPr>
        <w:t>%)</w:t>
      </w:r>
    </w:p>
    <w:p w:rsidR="003556EE" w:rsidRPr="001B4EF0" w:rsidRDefault="001B4EF0" w:rsidP="00F63774">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eastAsia="Times New Roman" w:hAnsi="Arial" w:cs="Arial"/>
          <w:sz w:val="20"/>
          <w:szCs w:val="20"/>
          <w:lang w:eastAsia="hr-HR"/>
        </w:rPr>
        <w:t>preuzima dovršene spise (predmete), organizira korištenje</w:t>
      </w:r>
      <w:r w:rsidR="00EA3CBD">
        <w:rPr>
          <w:rFonts w:ascii="Arial" w:eastAsia="Times New Roman" w:hAnsi="Arial" w:cs="Arial"/>
          <w:sz w:val="20"/>
          <w:szCs w:val="20"/>
          <w:lang w:eastAsia="hr-HR"/>
        </w:rPr>
        <w:t xml:space="preserve"> i</w:t>
      </w:r>
      <w:r w:rsidRPr="001B4EF0">
        <w:rPr>
          <w:rFonts w:ascii="Arial" w:eastAsia="Times New Roman" w:hAnsi="Arial" w:cs="Arial"/>
          <w:sz w:val="20"/>
          <w:szCs w:val="20"/>
          <w:lang w:eastAsia="hr-HR"/>
        </w:rPr>
        <w:t xml:space="preserve"> obradu</w:t>
      </w:r>
      <w:r w:rsidR="00EA3CBD">
        <w:rPr>
          <w:rFonts w:ascii="Arial" w:eastAsia="Times New Roman" w:hAnsi="Arial" w:cs="Arial"/>
          <w:sz w:val="20"/>
          <w:szCs w:val="20"/>
          <w:lang w:eastAsia="hr-HR"/>
        </w:rPr>
        <w:t xml:space="preserve"> javnog dokumentarnog gradiva te</w:t>
      </w:r>
      <w:r w:rsidRPr="001B4EF0">
        <w:rPr>
          <w:rFonts w:ascii="Arial" w:eastAsia="Times New Roman" w:hAnsi="Arial" w:cs="Arial"/>
          <w:sz w:val="20"/>
          <w:szCs w:val="20"/>
          <w:lang w:eastAsia="hr-HR"/>
        </w:rPr>
        <w:t xml:space="preserve"> </w:t>
      </w:r>
      <w:r w:rsidR="00EA3CBD">
        <w:rPr>
          <w:rFonts w:ascii="Arial" w:eastAsia="Times New Roman" w:hAnsi="Arial" w:cs="Arial"/>
          <w:sz w:val="20"/>
          <w:szCs w:val="20"/>
          <w:lang w:eastAsia="hr-HR"/>
        </w:rPr>
        <w:t>odabir javnog arhivskog gradiva</w:t>
      </w:r>
      <w:r>
        <w:rPr>
          <w:rFonts w:ascii="Arial" w:eastAsia="Times New Roman" w:hAnsi="Arial" w:cs="Arial"/>
          <w:sz w:val="20"/>
          <w:szCs w:val="20"/>
          <w:lang w:eastAsia="hr-HR"/>
        </w:rPr>
        <w:t xml:space="preserve">, </w:t>
      </w:r>
      <w:r w:rsidRPr="001B4EF0">
        <w:rPr>
          <w:rFonts w:ascii="Arial" w:eastAsia="Times New Roman" w:hAnsi="Arial" w:cs="Arial"/>
          <w:sz w:val="20"/>
          <w:szCs w:val="20"/>
          <w:lang w:eastAsia="hr-HR"/>
        </w:rPr>
        <w:t>vodi evidencij</w:t>
      </w:r>
      <w:r w:rsidR="00EA3CBD">
        <w:rPr>
          <w:rFonts w:ascii="Arial" w:eastAsia="Times New Roman" w:hAnsi="Arial" w:cs="Arial"/>
          <w:sz w:val="20"/>
          <w:szCs w:val="20"/>
          <w:lang w:eastAsia="hr-HR"/>
        </w:rPr>
        <w:t>e</w:t>
      </w:r>
      <w:r w:rsidRPr="001B4EF0">
        <w:rPr>
          <w:rFonts w:ascii="Arial" w:eastAsia="Times New Roman" w:hAnsi="Arial" w:cs="Arial"/>
          <w:sz w:val="20"/>
          <w:szCs w:val="20"/>
          <w:lang w:eastAsia="hr-HR"/>
        </w:rPr>
        <w:t xml:space="preserve"> </w:t>
      </w:r>
      <w:r w:rsidR="00EA3CBD">
        <w:rPr>
          <w:rFonts w:ascii="Arial" w:eastAsia="Times New Roman" w:hAnsi="Arial" w:cs="Arial"/>
          <w:sz w:val="20"/>
          <w:szCs w:val="20"/>
          <w:lang w:eastAsia="hr-HR"/>
        </w:rPr>
        <w:t>u vezi s time</w:t>
      </w:r>
      <w:r w:rsidRPr="001B4EF0">
        <w:rPr>
          <w:rFonts w:ascii="Arial" w:eastAsia="Times New Roman" w:hAnsi="Arial" w:cs="Arial"/>
          <w:sz w:val="20"/>
          <w:szCs w:val="20"/>
          <w:lang w:eastAsia="hr-HR"/>
        </w:rPr>
        <w:t>, brine se za cjelovitost i sređenost cjelokupn</w:t>
      </w:r>
      <w:r w:rsidR="00EA3CBD">
        <w:rPr>
          <w:rFonts w:ascii="Arial" w:eastAsia="Times New Roman" w:hAnsi="Arial" w:cs="Arial"/>
          <w:sz w:val="20"/>
          <w:szCs w:val="20"/>
          <w:lang w:eastAsia="hr-HR"/>
        </w:rPr>
        <w:t>og javnog dokumentarnog gradiva Općine Punat</w:t>
      </w:r>
      <w:r w:rsidRPr="001B4EF0">
        <w:rPr>
          <w:rFonts w:ascii="Arial" w:eastAsia="Times New Roman" w:hAnsi="Arial" w:cs="Arial"/>
          <w:sz w:val="20"/>
          <w:szCs w:val="20"/>
          <w:lang w:eastAsia="hr-HR"/>
        </w:rPr>
        <w:t>, nadzir</w:t>
      </w:r>
      <w:r w:rsidR="008733B9">
        <w:rPr>
          <w:rFonts w:ascii="Arial" w:eastAsia="Times New Roman" w:hAnsi="Arial" w:cs="Arial"/>
          <w:sz w:val="20"/>
          <w:szCs w:val="20"/>
          <w:lang w:eastAsia="hr-HR"/>
        </w:rPr>
        <w:t>e</w:t>
      </w:r>
      <w:r w:rsidRPr="001B4EF0">
        <w:rPr>
          <w:rFonts w:ascii="Arial" w:eastAsia="Times New Roman" w:hAnsi="Arial" w:cs="Arial"/>
          <w:sz w:val="20"/>
          <w:szCs w:val="20"/>
          <w:lang w:eastAsia="hr-HR"/>
        </w:rPr>
        <w:t xml:space="preserve"> </w:t>
      </w:r>
      <w:r w:rsidR="00EA3CBD">
        <w:rPr>
          <w:rFonts w:ascii="Arial" w:eastAsia="Times New Roman" w:hAnsi="Arial" w:cs="Arial"/>
          <w:sz w:val="20"/>
          <w:szCs w:val="20"/>
          <w:lang w:eastAsia="hr-HR"/>
        </w:rPr>
        <w:t>ga</w:t>
      </w:r>
      <w:r w:rsidRPr="001B4EF0">
        <w:rPr>
          <w:rFonts w:ascii="Arial" w:eastAsia="Times New Roman" w:hAnsi="Arial" w:cs="Arial"/>
          <w:sz w:val="20"/>
          <w:szCs w:val="20"/>
          <w:lang w:eastAsia="hr-HR"/>
        </w:rPr>
        <w:t xml:space="preserve"> i čuva te obavlja poslove u svezi s predajom gradiva nadležnom arhivu sukladno posebnim propisima o arhivskoj djelatnosti</w:t>
      </w:r>
      <w:r>
        <w:rPr>
          <w:rFonts w:ascii="Arial" w:eastAsia="Times New Roman" w:hAnsi="Arial" w:cs="Arial"/>
          <w:sz w:val="20"/>
          <w:szCs w:val="20"/>
          <w:lang w:eastAsia="hr-HR"/>
        </w:rPr>
        <w:t xml:space="preserve">, </w:t>
      </w:r>
      <w:r w:rsidR="002859AD" w:rsidRPr="001B4EF0">
        <w:rPr>
          <w:rFonts w:ascii="Arial" w:hAnsi="Arial" w:cs="Arial"/>
          <w:sz w:val="20"/>
          <w:szCs w:val="20"/>
        </w:rPr>
        <w:t>priprema prijedlo</w:t>
      </w:r>
      <w:r w:rsidR="00EA3CBD">
        <w:rPr>
          <w:rFonts w:ascii="Arial" w:hAnsi="Arial" w:cs="Arial"/>
          <w:sz w:val="20"/>
          <w:szCs w:val="20"/>
        </w:rPr>
        <w:t>ge akata iz uredskog poslovanja i</w:t>
      </w:r>
      <w:r w:rsidR="002859AD" w:rsidRPr="001B4EF0">
        <w:rPr>
          <w:rFonts w:ascii="Arial" w:hAnsi="Arial" w:cs="Arial"/>
          <w:sz w:val="20"/>
          <w:szCs w:val="20"/>
        </w:rPr>
        <w:t xml:space="preserve"> zaštite arhi</w:t>
      </w:r>
      <w:r w:rsidR="00FC12E6">
        <w:rPr>
          <w:rFonts w:ascii="Arial" w:hAnsi="Arial" w:cs="Arial"/>
          <w:sz w:val="20"/>
          <w:szCs w:val="20"/>
        </w:rPr>
        <w:t xml:space="preserve">vskog i registraturnog gradiva </w:t>
      </w:r>
      <w:r w:rsidR="00CE0485">
        <w:rPr>
          <w:rFonts w:ascii="Arial" w:hAnsi="Arial" w:cs="Arial"/>
          <w:sz w:val="20"/>
          <w:szCs w:val="20"/>
        </w:rPr>
        <w:t>(25</w:t>
      </w:r>
      <w:r w:rsidR="003556EE" w:rsidRPr="001B4EF0">
        <w:rPr>
          <w:rFonts w:ascii="Arial" w:hAnsi="Arial" w:cs="Arial"/>
          <w:sz w:val="20"/>
          <w:szCs w:val="20"/>
        </w:rPr>
        <w:t xml:space="preserve"> %)</w:t>
      </w:r>
    </w:p>
    <w:p w:rsidR="003556EE" w:rsidRPr="001B4EF0" w:rsidRDefault="003556EE" w:rsidP="00F63774">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hAnsi="Arial" w:cs="Arial"/>
          <w:sz w:val="20"/>
          <w:szCs w:val="20"/>
        </w:rPr>
        <w:t>vrši objavu dokumenata i akata putem web stranica te obavlja poslove WEB administratora</w:t>
      </w:r>
      <w:r w:rsidR="00F63774">
        <w:rPr>
          <w:rFonts w:ascii="Arial" w:hAnsi="Arial" w:cs="Arial"/>
          <w:sz w:val="20"/>
          <w:szCs w:val="20"/>
        </w:rPr>
        <w:t xml:space="preserve"> i administratora aplikacija EUMIS i E-sjednice</w:t>
      </w:r>
      <w:r w:rsidRPr="001B4EF0">
        <w:rPr>
          <w:rFonts w:ascii="Arial" w:hAnsi="Arial" w:cs="Arial"/>
          <w:sz w:val="20"/>
          <w:szCs w:val="20"/>
        </w:rPr>
        <w:t xml:space="preserve"> (održava web stranicu Općine Punat te e-</w:t>
      </w:r>
      <w:r w:rsidR="00F63774">
        <w:rPr>
          <w:rFonts w:ascii="Arial" w:hAnsi="Arial" w:cs="Arial"/>
          <w:sz w:val="20"/>
          <w:szCs w:val="20"/>
        </w:rPr>
        <w:t>servise: EUMIS i e-sjednice) (15</w:t>
      </w:r>
      <w:r w:rsidRPr="001B4EF0">
        <w:rPr>
          <w:rFonts w:ascii="Arial" w:hAnsi="Arial" w:cs="Arial"/>
          <w:sz w:val="20"/>
          <w:szCs w:val="20"/>
        </w:rPr>
        <w:t xml:space="preserve">%) </w:t>
      </w:r>
    </w:p>
    <w:p w:rsidR="002859AD" w:rsidRPr="001B4EF0" w:rsidRDefault="002859AD" w:rsidP="00F63774">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hAnsi="Arial" w:cs="Arial"/>
          <w:sz w:val="20"/>
          <w:szCs w:val="20"/>
        </w:rPr>
        <w:t>vodi registar ugovora po kojima se obavljaju plaćanja iz Proračuna (5%)</w:t>
      </w:r>
    </w:p>
    <w:p w:rsidR="002859AD" w:rsidRPr="001B4EF0" w:rsidRDefault="002859AD" w:rsidP="00F63774">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1B4EF0">
        <w:rPr>
          <w:rFonts w:ascii="Arial" w:hAnsi="Arial" w:cs="Arial"/>
          <w:sz w:val="20"/>
          <w:szCs w:val="20"/>
        </w:rPr>
        <w:t>vodi upravne postupke i donosi rješenja iz svoje nadležnosti (5%)</w:t>
      </w:r>
    </w:p>
    <w:p w:rsidR="002859AD" w:rsidRPr="00E43DB4" w:rsidRDefault="00C07BF1" w:rsidP="00F63774">
      <w:pPr>
        <w:numPr>
          <w:ilvl w:val="0"/>
          <w:numId w:val="1"/>
        </w:num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Pr>
          <w:rFonts w:ascii="Arial" w:hAnsi="Arial" w:cs="Arial"/>
          <w:sz w:val="20"/>
          <w:szCs w:val="20"/>
        </w:rPr>
        <w:t>u</w:t>
      </w:r>
      <w:r w:rsidR="002859AD" w:rsidRPr="001B4EF0">
        <w:rPr>
          <w:rFonts w:ascii="Arial" w:hAnsi="Arial" w:cs="Arial"/>
          <w:sz w:val="20"/>
          <w:szCs w:val="20"/>
        </w:rPr>
        <w:t xml:space="preserve"> skladu sa zakonom obavlja i druge poslove po nalogu pročelnika</w:t>
      </w:r>
      <w:r w:rsidR="002859AD" w:rsidRPr="00E43DB4">
        <w:rPr>
          <w:rFonts w:ascii="Arial" w:hAnsi="Arial" w:cs="Arial"/>
          <w:sz w:val="20"/>
          <w:szCs w:val="20"/>
        </w:rPr>
        <w:t xml:space="preserve"> (5%)</w:t>
      </w:r>
    </w:p>
    <w:p w:rsidR="002859AD" w:rsidRPr="00E43DB4" w:rsidRDefault="002859AD" w:rsidP="002859AD">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43DB4">
        <w:rPr>
          <w:rFonts w:ascii="Arial" w:hAnsi="Arial" w:cs="Arial"/>
          <w:b/>
          <w:sz w:val="20"/>
          <w:szCs w:val="20"/>
        </w:rPr>
        <w:t>OPIS STANDARDNOG MJERILA POTREBNOG STRUČNOG ZNANJA:</w:t>
      </w:r>
    </w:p>
    <w:p w:rsidR="002859AD" w:rsidRPr="00E43DB4" w:rsidRDefault="002859AD" w:rsidP="002859AD">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srednja stručna sprema ekonomskog, društvenog ili upravnog smjera</w:t>
      </w:r>
    </w:p>
    <w:p w:rsidR="002859AD" w:rsidRPr="00E43DB4" w:rsidRDefault="002859AD" w:rsidP="002859AD">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najmanje jedna godina radnog iskustva na odgovarajućim poslovima</w:t>
      </w:r>
    </w:p>
    <w:p w:rsidR="002859AD" w:rsidRPr="00E43DB4" w:rsidRDefault="002859AD" w:rsidP="002859AD">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 xml:space="preserve">položen državni stručni ispit </w:t>
      </w:r>
    </w:p>
    <w:p w:rsidR="002859AD" w:rsidRPr="00E43DB4" w:rsidRDefault="002859AD" w:rsidP="002859AD">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položen stručni ispit za službenike u arhivama</w:t>
      </w:r>
    </w:p>
    <w:p w:rsidR="002859AD" w:rsidRDefault="002859AD" w:rsidP="002859AD">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43DB4">
        <w:rPr>
          <w:rFonts w:ascii="Arial" w:hAnsi="Arial" w:cs="Arial"/>
          <w:sz w:val="20"/>
          <w:szCs w:val="20"/>
        </w:rPr>
        <w:t>poznavanje rada na računa</w:t>
      </w:r>
      <w:r w:rsidR="005249E7">
        <w:rPr>
          <w:rFonts w:ascii="Arial" w:hAnsi="Arial" w:cs="Arial"/>
          <w:sz w:val="20"/>
          <w:szCs w:val="20"/>
        </w:rPr>
        <w:t>lu (MS Office)</w:t>
      </w:r>
    </w:p>
    <w:p w:rsidR="008F2B2F" w:rsidRPr="00A47906" w:rsidRDefault="005249E7" w:rsidP="002859AD">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poznavanje rada u web okruženju</w:t>
      </w:r>
    </w:p>
    <w:p w:rsidR="00854966" w:rsidRDefault="00854966" w:rsidP="002859AD">
      <w:pPr>
        <w:jc w:val="both"/>
        <w:rPr>
          <w:b/>
          <w:sz w:val="24"/>
          <w:szCs w:val="24"/>
        </w:rPr>
      </w:pPr>
    </w:p>
    <w:p w:rsidR="002859AD" w:rsidRPr="00D32AD5" w:rsidRDefault="002859AD" w:rsidP="002859AD">
      <w:pPr>
        <w:jc w:val="both"/>
        <w:rPr>
          <w:b/>
          <w:sz w:val="24"/>
          <w:szCs w:val="24"/>
        </w:rPr>
      </w:pPr>
      <w:r w:rsidRPr="00D32AD5">
        <w:rPr>
          <w:b/>
          <w:sz w:val="24"/>
          <w:szCs w:val="24"/>
        </w:rPr>
        <w:lastRenderedPageBreak/>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284"/>
      </w:tblGrid>
      <w:tr w:rsidR="002859AD" w:rsidRPr="00140C29" w:rsidTr="003C4A19">
        <w:tc>
          <w:tcPr>
            <w:tcW w:w="3936" w:type="dxa"/>
            <w:vAlign w:val="center"/>
          </w:tcPr>
          <w:p w:rsidR="002859AD" w:rsidRPr="00297F0E" w:rsidRDefault="002859AD" w:rsidP="003C4A19">
            <w:pPr>
              <w:jc w:val="both"/>
              <w:rPr>
                <w:rFonts w:ascii="Arial" w:hAnsi="Arial" w:cs="Arial"/>
                <w:sz w:val="20"/>
                <w:szCs w:val="20"/>
              </w:rPr>
            </w:pPr>
            <w:r w:rsidRPr="00297F0E">
              <w:rPr>
                <w:rFonts w:ascii="Arial" w:hAnsi="Arial" w:cs="Arial"/>
                <w:sz w:val="20"/>
                <w:szCs w:val="20"/>
              </w:rPr>
              <w:t>Složenost poslova</w:t>
            </w:r>
            <w:r>
              <w:rPr>
                <w:rFonts w:ascii="Arial" w:hAnsi="Arial" w:cs="Arial"/>
                <w:sz w:val="20"/>
                <w:szCs w:val="20"/>
              </w:rPr>
              <w:t>:</w:t>
            </w:r>
          </w:p>
        </w:tc>
        <w:tc>
          <w:tcPr>
            <w:tcW w:w="10284" w:type="dxa"/>
            <w:vAlign w:val="center"/>
          </w:tcPr>
          <w:p w:rsidR="002859AD" w:rsidRPr="00A72424" w:rsidRDefault="002859AD" w:rsidP="003C4A19">
            <w:pPr>
              <w:pStyle w:val="Normal1"/>
              <w:jc w:val="both"/>
            </w:pPr>
            <w:r>
              <w:rPr>
                <w:color w:val="000000"/>
                <w:sz w:val="20"/>
                <w:szCs w:val="20"/>
              </w:rPr>
              <w:t>Stupanj složenosti koji uključuje jednostavne i uglavnom rutinske poslove koji zahtijevaju primjenu primjenu precizno utvrđenih postupaka, metoda rada i stručnih tehnika.</w:t>
            </w:r>
          </w:p>
        </w:tc>
      </w:tr>
      <w:tr w:rsidR="002859AD" w:rsidRPr="00140C29" w:rsidTr="003C4A19">
        <w:tc>
          <w:tcPr>
            <w:tcW w:w="3936" w:type="dxa"/>
            <w:vAlign w:val="center"/>
          </w:tcPr>
          <w:p w:rsidR="002859AD" w:rsidRPr="00140C29" w:rsidRDefault="002859AD" w:rsidP="003C4A19">
            <w:pPr>
              <w:pStyle w:val="Default"/>
              <w:rPr>
                <w:sz w:val="20"/>
                <w:szCs w:val="20"/>
              </w:rPr>
            </w:pPr>
          </w:p>
          <w:p w:rsidR="002859AD" w:rsidRPr="00140C29" w:rsidRDefault="002859AD" w:rsidP="003C4A19">
            <w:pPr>
              <w:pStyle w:val="Default"/>
              <w:rPr>
                <w:sz w:val="20"/>
                <w:szCs w:val="20"/>
              </w:rPr>
            </w:pPr>
          </w:p>
          <w:p w:rsidR="002859AD" w:rsidRPr="00951A3E" w:rsidRDefault="002859AD" w:rsidP="003C4A19">
            <w:pPr>
              <w:pStyle w:val="Default"/>
              <w:rPr>
                <w:sz w:val="20"/>
                <w:szCs w:val="20"/>
              </w:rPr>
            </w:pPr>
            <w:r w:rsidRPr="00140C29">
              <w:rPr>
                <w:sz w:val="20"/>
                <w:szCs w:val="20"/>
              </w:rPr>
              <w:t xml:space="preserve">Samostalnost u radu: </w:t>
            </w:r>
          </w:p>
        </w:tc>
        <w:tc>
          <w:tcPr>
            <w:tcW w:w="10284" w:type="dxa"/>
            <w:vAlign w:val="center"/>
          </w:tcPr>
          <w:p w:rsidR="002859AD" w:rsidRPr="003E4B8F" w:rsidRDefault="002859AD" w:rsidP="003C4A19">
            <w:pPr>
              <w:pStyle w:val="Heading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stalni nadzor i upute nadređenog službenika.</w:t>
            </w:r>
          </w:p>
        </w:tc>
      </w:tr>
      <w:tr w:rsidR="002859AD" w:rsidRPr="00140C29" w:rsidTr="003C4A19">
        <w:tc>
          <w:tcPr>
            <w:tcW w:w="3936" w:type="dxa"/>
            <w:vAlign w:val="center"/>
          </w:tcPr>
          <w:p w:rsidR="002859AD" w:rsidRPr="00140C29" w:rsidRDefault="002859AD" w:rsidP="003C4A19">
            <w:pPr>
              <w:pStyle w:val="Default"/>
              <w:rPr>
                <w:sz w:val="20"/>
                <w:szCs w:val="20"/>
              </w:rPr>
            </w:pPr>
          </w:p>
          <w:p w:rsidR="002859AD" w:rsidRPr="00951A3E" w:rsidRDefault="002859AD" w:rsidP="003C4A19">
            <w:pPr>
              <w:pStyle w:val="Default"/>
              <w:rPr>
                <w:sz w:val="20"/>
                <w:szCs w:val="20"/>
              </w:rPr>
            </w:pPr>
            <w:r w:rsidRPr="00140C29">
              <w:rPr>
                <w:sz w:val="20"/>
                <w:szCs w:val="20"/>
              </w:rPr>
              <w:t xml:space="preserve">Stupanj </w:t>
            </w:r>
            <w:r>
              <w:rPr>
                <w:sz w:val="20"/>
                <w:szCs w:val="20"/>
              </w:rPr>
              <w:t>odgovornosti i utjecaj na donošenje odluka:</w:t>
            </w:r>
          </w:p>
        </w:tc>
        <w:tc>
          <w:tcPr>
            <w:tcW w:w="10284" w:type="dxa"/>
            <w:vAlign w:val="center"/>
          </w:tcPr>
          <w:p w:rsidR="002859AD" w:rsidRPr="00140C29" w:rsidRDefault="002859AD" w:rsidP="003C4A19">
            <w:pPr>
              <w:pStyle w:val="Default"/>
              <w:jc w:val="both"/>
              <w:rPr>
                <w:color w:val="auto"/>
              </w:rPr>
            </w:pPr>
          </w:p>
          <w:p w:rsidR="002859AD" w:rsidRPr="00140C29" w:rsidRDefault="002859AD" w:rsidP="003C4A19">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izričito propisanih postupaka, metoda rada i stručnih tehnika.</w:t>
            </w:r>
          </w:p>
        </w:tc>
      </w:tr>
      <w:tr w:rsidR="002859AD" w:rsidRPr="00140C29" w:rsidTr="003C4A19">
        <w:tc>
          <w:tcPr>
            <w:tcW w:w="3936" w:type="dxa"/>
            <w:vAlign w:val="center"/>
          </w:tcPr>
          <w:p w:rsidR="002859AD" w:rsidRPr="00951A3E" w:rsidRDefault="002859AD" w:rsidP="003C4A19">
            <w:pPr>
              <w:pStyle w:val="Default"/>
              <w:rPr>
                <w:sz w:val="20"/>
                <w:szCs w:val="20"/>
              </w:rPr>
            </w:pPr>
            <w:r w:rsidRPr="004F06FD">
              <w:rPr>
                <w:sz w:val="20"/>
                <w:szCs w:val="20"/>
              </w:rPr>
              <w:t>Stupanj suradnje s drugim tijelima i komunikacije sa strankama:</w:t>
            </w:r>
          </w:p>
        </w:tc>
        <w:tc>
          <w:tcPr>
            <w:tcW w:w="10284" w:type="dxa"/>
            <w:vAlign w:val="center"/>
          </w:tcPr>
          <w:p w:rsidR="002859AD" w:rsidRPr="00140C29" w:rsidRDefault="002859AD" w:rsidP="003C4A19">
            <w:pPr>
              <w:pStyle w:val="Default"/>
              <w:jc w:val="both"/>
              <w:rPr>
                <w:color w:val="auto"/>
              </w:rPr>
            </w:pPr>
          </w:p>
          <w:p w:rsidR="002859AD" w:rsidRPr="00140C29" w:rsidRDefault="002859AD" w:rsidP="003C4A19">
            <w:pPr>
              <w:pStyle w:val="Default"/>
              <w:jc w:val="both"/>
            </w:pPr>
            <w:r w:rsidRPr="00140C29">
              <w:rPr>
                <w:sz w:val="20"/>
                <w:szCs w:val="20"/>
              </w:rPr>
              <w:t>St</w:t>
            </w:r>
            <w:r>
              <w:rPr>
                <w:sz w:val="20"/>
                <w:szCs w:val="20"/>
              </w:rPr>
              <w:t>upanj</w:t>
            </w:r>
            <w:r w:rsidRPr="00140C29">
              <w:rPr>
                <w:sz w:val="20"/>
                <w:szCs w:val="20"/>
              </w:rPr>
              <w:t xml:space="preserve"> stručn</w:t>
            </w:r>
            <w:r>
              <w:rPr>
                <w:sz w:val="20"/>
                <w:szCs w:val="20"/>
              </w:rPr>
              <w:t>ih</w:t>
            </w:r>
            <w:r w:rsidRPr="00140C29">
              <w:rPr>
                <w:sz w:val="20"/>
                <w:szCs w:val="20"/>
              </w:rPr>
              <w:t xml:space="preserve"> komunikacija </w:t>
            </w:r>
            <w:r>
              <w:rPr>
                <w:sz w:val="20"/>
                <w:szCs w:val="20"/>
              </w:rPr>
              <w:t>koji uključuje kontakte unutar nižih unutarnjih ustrojstvenih jedinica upravnoga tijela.</w:t>
            </w:r>
          </w:p>
        </w:tc>
      </w:tr>
    </w:tbl>
    <w:p w:rsidR="002859AD" w:rsidRDefault="002859AD" w:rsidP="002859AD">
      <w:pPr>
        <w:tabs>
          <w:tab w:val="left" w:pos="1035"/>
        </w:tabs>
        <w:rPr>
          <w:sz w:val="24"/>
          <w:szCs w:val="24"/>
        </w:rPr>
      </w:pPr>
    </w:p>
    <w:p w:rsidR="00856484" w:rsidRDefault="00856484" w:rsidP="00E36A24">
      <w:pPr>
        <w:tabs>
          <w:tab w:val="left" w:pos="420"/>
        </w:tabs>
        <w:rPr>
          <w:sz w:val="24"/>
          <w:szCs w:val="24"/>
        </w:rPr>
      </w:pPr>
    </w:p>
    <w:p w:rsidR="00E519F1" w:rsidRDefault="00E519F1" w:rsidP="00E36A24">
      <w:pPr>
        <w:tabs>
          <w:tab w:val="left" w:pos="420"/>
        </w:tabs>
        <w:rPr>
          <w:sz w:val="24"/>
          <w:szCs w:val="24"/>
        </w:rPr>
      </w:pPr>
    </w:p>
    <w:p w:rsidR="006A101A" w:rsidRDefault="006A101A" w:rsidP="00B8368A">
      <w:pPr>
        <w:rPr>
          <w:sz w:val="24"/>
          <w:szCs w:val="24"/>
        </w:rPr>
      </w:pPr>
    </w:p>
    <w:p w:rsidR="006A101A" w:rsidRDefault="006A101A" w:rsidP="00B8368A">
      <w:pPr>
        <w:rPr>
          <w:sz w:val="24"/>
          <w:szCs w:val="24"/>
        </w:rPr>
      </w:pPr>
    </w:p>
    <w:p w:rsidR="006A101A" w:rsidRDefault="006A101A" w:rsidP="00B8368A">
      <w:pPr>
        <w:rPr>
          <w:sz w:val="24"/>
          <w:szCs w:val="24"/>
        </w:rPr>
      </w:pPr>
    </w:p>
    <w:p w:rsidR="006A101A" w:rsidRDefault="006A101A" w:rsidP="00B8368A">
      <w:pPr>
        <w:rPr>
          <w:sz w:val="24"/>
          <w:szCs w:val="24"/>
        </w:rPr>
      </w:pPr>
    </w:p>
    <w:p w:rsidR="006A101A" w:rsidRDefault="006A101A" w:rsidP="00B8368A">
      <w:pPr>
        <w:rPr>
          <w:sz w:val="24"/>
          <w:szCs w:val="24"/>
        </w:rPr>
      </w:pPr>
    </w:p>
    <w:p w:rsidR="006A101A" w:rsidRDefault="006A101A" w:rsidP="00B8368A">
      <w:pPr>
        <w:rPr>
          <w:sz w:val="24"/>
          <w:szCs w:val="24"/>
        </w:rPr>
      </w:pPr>
    </w:p>
    <w:p w:rsidR="006A101A" w:rsidRDefault="006A101A" w:rsidP="00B8368A">
      <w:pPr>
        <w:rPr>
          <w:sz w:val="24"/>
          <w:szCs w:val="24"/>
        </w:rPr>
      </w:pPr>
    </w:p>
    <w:p w:rsidR="006A101A" w:rsidRDefault="006A101A" w:rsidP="00B8368A">
      <w:pPr>
        <w:rPr>
          <w:sz w:val="24"/>
          <w:szCs w:val="24"/>
        </w:rPr>
      </w:pPr>
    </w:p>
    <w:p w:rsidR="00E519F1" w:rsidRDefault="00E519F1" w:rsidP="002D293B">
      <w:pPr>
        <w:tabs>
          <w:tab w:val="left" w:pos="1035"/>
        </w:tabs>
        <w:rPr>
          <w:sz w:val="24"/>
          <w:szCs w:val="24"/>
        </w:rPr>
      </w:pPr>
    </w:p>
    <w:p w:rsidR="00E519F1" w:rsidRDefault="00E519F1" w:rsidP="002D293B">
      <w:pPr>
        <w:tabs>
          <w:tab w:val="left" w:pos="1035"/>
        </w:tabs>
        <w:rPr>
          <w:sz w:val="24"/>
          <w:szCs w:val="24"/>
        </w:rPr>
      </w:pPr>
    </w:p>
    <w:p w:rsidR="00E519F1" w:rsidRDefault="00E519F1" w:rsidP="002D293B">
      <w:pPr>
        <w:tabs>
          <w:tab w:val="left" w:pos="1035"/>
        </w:tabs>
        <w:rPr>
          <w:sz w:val="24"/>
          <w:szCs w:val="24"/>
        </w:rPr>
      </w:pPr>
    </w:p>
    <w:tbl>
      <w:tblPr>
        <w:tblpPr w:leftFromText="180" w:rightFromText="180" w:vertAnchor="page" w:horzAnchor="margin" w:tblpXSpec="center"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3081"/>
        <w:gridCol w:w="1237"/>
        <w:gridCol w:w="1755"/>
        <w:gridCol w:w="1290"/>
        <w:gridCol w:w="1609"/>
        <w:gridCol w:w="2880"/>
        <w:gridCol w:w="1167"/>
      </w:tblGrid>
      <w:tr w:rsidR="002D293B" w:rsidRPr="000A4480" w:rsidTr="00DF72EA">
        <w:tc>
          <w:tcPr>
            <w:tcW w:w="1201" w:type="dxa"/>
            <w:vAlign w:val="center"/>
          </w:tcPr>
          <w:p w:rsidR="002D293B" w:rsidRPr="000A4480" w:rsidRDefault="002D293B" w:rsidP="00DF72EA">
            <w:pPr>
              <w:spacing w:after="0" w:line="240" w:lineRule="auto"/>
              <w:rPr>
                <w:b/>
                <w:sz w:val="20"/>
                <w:szCs w:val="20"/>
              </w:rPr>
            </w:pPr>
            <w:r w:rsidRPr="000A4480">
              <w:rPr>
                <w:b/>
                <w:sz w:val="20"/>
                <w:szCs w:val="20"/>
              </w:rPr>
              <w:t>Broj radnog mjesta</w:t>
            </w:r>
          </w:p>
        </w:tc>
        <w:tc>
          <w:tcPr>
            <w:tcW w:w="3081" w:type="dxa"/>
            <w:vAlign w:val="center"/>
          </w:tcPr>
          <w:p w:rsidR="002D293B" w:rsidRPr="000A4480" w:rsidRDefault="002D293B" w:rsidP="00DF72EA">
            <w:pPr>
              <w:spacing w:after="0" w:line="240" w:lineRule="auto"/>
              <w:jc w:val="both"/>
              <w:rPr>
                <w:b/>
              </w:rPr>
            </w:pPr>
            <w:r w:rsidRPr="000A4480">
              <w:rPr>
                <w:b/>
              </w:rPr>
              <w:t>Naziv radnog mjesta</w:t>
            </w:r>
          </w:p>
        </w:tc>
        <w:tc>
          <w:tcPr>
            <w:tcW w:w="1237" w:type="dxa"/>
            <w:vAlign w:val="center"/>
          </w:tcPr>
          <w:p w:rsidR="002D293B" w:rsidRPr="000A4480" w:rsidRDefault="002D293B" w:rsidP="00DF72EA">
            <w:pPr>
              <w:spacing w:after="0" w:line="240" w:lineRule="auto"/>
              <w:jc w:val="both"/>
              <w:rPr>
                <w:b/>
                <w:sz w:val="24"/>
                <w:szCs w:val="24"/>
              </w:rPr>
            </w:pPr>
            <w:r w:rsidRPr="000A4480">
              <w:rPr>
                <w:b/>
                <w:sz w:val="24"/>
                <w:szCs w:val="24"/>
              </w:rPr>
              <w:t>Kategorija</w:t>
            </w:r>
          </w:p>
        </w:tc>
        <w:tc>
          <w:tcPr>
            <w:tcW w:w="1755" w:type="dxa"/>
            <w:vAlign w:val="center"/>
          </w:tcPr>
          <w:p w:rsidR="002D293B" w:rsidRPr="000A4480" w:rsidRDefault="002D293B" w:rsidP="00DF72EA">
            <w:pPr>
              <w:spacing w:after="0" w:line="240" w:lineRule="auto"/>
              <w:jc w:val="both"/>
              <w:rPr>
                <w:b/>
                <w:sz w:val="24"/>
                <w:szCs w:val="24"/>
              </w:rPr>
            </w:pPr>
            <w:r w:rsidRPr="000A4480">
              <w:rPr>
                <w:b/>
                <w:sz w:val="24"/>
                <w:szCs w:val="24"/>
              </w:rPr>
              <w:t>Potkategorija</w:t>
            </w:r>
          </w:p>
        </w:tc>
        <w:tc>
          <w:tcPr>
            <w:tcW w:w="1290" w:type="dxa"/>
            <w:vAlign w:val="center"/>
          </w:tcPr>
          <w:p w:rsidR="002D293B" w:rsidRPr="000A4480" w:rsidRDefault="002D293B" w:rsidP="00DF72EA">
            <w:pPr>
              <w:spacing w:after="0" w:line="240" w:lineRule="auto"/>
              <w:jc w:val="center"/>
              <w:rPr>
                <w:b/>
                <w:sz w:val="24"/>
                <w:szCs w:val="24"/>
              </w:rPr>
            </w:pPr>
            <w:r w:rsidRPr="000A4480">
              <w:rPr>
                <w:b/>
                <w:sz w:val="24"/>
                <w:szCs w:val="24"/>
              </w:rPr>
              <w:t>Razina</w:t>
            </w:r>
          </w:p>
        </w:tc>
        <w:tc>
          <w:tcPr>
            <w:tcW w:w="1609" w:type="dxa"/>
            <w:vAlign w:val="center"/>
          </w:tcPr>
          <w:p w:rsidR="002D293B" w:rsidRPr="000A4480" w:rsidRDefault="002D293B" w:rsidP="00DF72EA">
            <w:pPr>
              <w:spacing w:after="0" w:line="240" w:lineRule="auto"/>
              <w:jc w:val="center"/>
              <w:rPr>
                <w:b/>
                <w:sz w:val="24"/>
                <w:szCs w:val="24"/>
              </w:rPr>
            </w:pPr>
            <w:r w:rsidRPr="000A4480">
              <w:rPr>
                <w:b/>
                <w:sz w:val="24"/>
                <w:szCs w:val="24"/>
              </w:rPr>
              <w:t>Klasifikacijski rang</w:t>
            </w:r>
          </w:p>
        </w:tc>
        <w:tc>
          <w:tcPr>
            <w:tcW w:w="2880" w:type="dxa"/>
            <w:vAlign w:val="center"/>
          </w:tcPr>
          <w:p w:rsidR="002D293B" w:rsidRPr="000A4480" w:rsidRDefault="002D293B" w:rsidP="00DF72EA">
            <w:pPr>
              <w:spacing w:after="0" w:line="240" w:lineRule="auto"/>
              <w:rPr>
                <w:b/>
              </w:rPr>
            </w:pPr>
            <w:r w:rsidRPr="000A4480">
              <w:rPr>
                <w:b/>
              </w:rPr>
              <w:t>Naziv ustrojstvene jedinice</w:t>
            </w:r>
          </w:p>
        </w:tc>
        <w:tc>
          <w:tcPr>
            <w:tcW w:w="1167" w:type="dxa"/>
            <w:vAlign w:val="center"/>
          </w:tcPr>
          <w:p w:rsidR="002D293B" w:rsidRPr="000A4480" w:rsidRDefault="002D293B" w:rsidP="00DF72EA">
            <w:pPr>
              <w:spacing w:after="0" w:line="240" w:lineRule="auto"/>
              <w:jc w:val="both"/>
              <w:rPr>
                <w:b/>
                <w:sz w:val="24"/>
                <w:szCs w:val="24"/>
              </w:rPr>
            </w:pPr>
            <w:r w:rsidRPr="000A4480">
              <w:rPr>
                <w:b/>
                <w:sz w:val="24"/>
                <w:szCs w:val="24"/>
              </w:rPr>
              <w:t>Broj izvršitelja</w:t>
            </w:r>
          </w:p>
        </w:tc>
      </w:tr>
      <w:tr w:rsidR="002D293B" w:rsidRPr="000A4480" w:rsidTr="00DF72EA">
        <w:tc>
          <w:tcPr>
            <w:tcW w:w="1201" w:type="dxa"/>
            <w:vAlign w:val="center"/>
          </w:tcPr>
          <w:p w:rsidR="002D293B" w:rsidRPr="000A4480" w:rsidRDefault="00E519F1" w:rsidP="00DF72EA">
            <w:pPr>
              <w:spacing w:after="0" w:line="240" w:lineRule="auto"/>
              <w:jc w:val="center"/>
              <w:rPr>
                <w:sz w:val="24"/>
                <w:szCs w:val="24"/>
              </w:rPr>
            </w:pPr>
            <w:r>
              <w:rPr>
                <w:sz w:val="24"/>
                <w:szCs w:val="24"/>
              </w:rPr>
              <w:t>8.</w:t>
            </w:r>
          </w:p>
        </w:tc>
        <w:tc>
          <w:tcPr>
            <w:tcW w:w="3081" w:type="dxa"/>
            <w:vAlign w:val="center"/>
          </w:tcPr>
          <w:p w:rsidR="002D293B" w:rsidRPr="000A4480" w:rsidRDefault="002D293B" w:rsidP="002D293B">
            <w:pPr>
              <w:spacing w:after="0" w:line="240" w:lineRule="auto"/>
            </w:pPr>
            <w:r>
              <w:t>VIŠI STRUČNI SURADNIK ZA DRUŠTVENE DJELATNOSTI</w:t>
            </w:r>
          </w:p>
        </w:tc>
        <w:tc>
          <w:tcPr>
            <w:tcW w:w="1237" w:type="dxa"/>
            <w:vAlign w:val="center"/>
          </w:tcPr>
          <w:p w:rsidR="002D293B" w:rsidRPr="000A4480" w:rsidRDefault="002D293B" w:rsidP="00DF72EA">
            <w:pPr>
              <w:spacing w:after="0" w:line="240" w:lineRule="auto"/>
              <w:jc w:val="center"/>
              <w:rPr>
                <w:sz w:val="24"/>
                <w:szCs w:val="24"/>
              </w:rPr>
            </w:pPr>
            <w:r w:rsidRPr="000A4480">
              <w:rPr>
                <w:sz w:val="24"/>
                <w:szCs w:val="24"/>
              </w:rPr>
              <w:t>I</w:t>
            </w:r>
            <w:r>
              <w:rPr>
                <w:sz w:val="24"/>
                <w:szCs w:val="24"/>
              </w:rPr>
              <w:t>I</w:t>
            </w:r>
          </w:p>
        </w:tc>
        <w:tc>
          <w:tcPr>
            <w:tcW w:w="1755" w:type="dxa"/>
            <w:vAlign w:val="center"/>
          </w:tcPr>
          <w:p w:rsidR="002D293B" w:rsidRPr="000A4480" w:rsidRDefault="002D293B" w:rsidP="00DF72EA">
            <w:pPr>
              <w:spacing w:after="0" w:line="240" w:lineRule="auto"/>
              <w:jc w:val="both"/>
              <w:rPr>
                <w:sz w:val="24"/>
                <w:szCs w:val="24"/>
              </w:rPr>
            </w:pPr>
            <w:r>
              <w:rPr>
                <w:sz w:val="24"/>
                <w:szCs w:val="24"/>
              </w:rPr>
              <w:t>Viši stručni suradnik</w:t>
            </w:r>
          </w:p>
        </w:tc>
        <w:tc>
          <w:tcPr>
            <w:tcW w:w="1290" w:type="dxa"/>
            <w:vAlign w:val="center"/>
          </w:tcPr>
          <w:p w:rsidR="002D293B" w:rsidRPr="000A4480" w:rsidRDefault="002D293B" w:rsidP="00DF72EA">
            <w:pPr>
              <w:spacing w:after="0" w:line="240" w:lineRule="auto"/>
              <w:jc w:val="both"/>
              <w:rPr>
                <w:sz w:val="24"/>
                <w:szCs w:val="24"/>
              </w:rPr>
            </w:pPr>
          </w:p>
        </w:tc>
        <w:tc>
          <w:tcPr>
            <w:tcW w:w="1609" w:type="dxa"/>
            <w:vAlign w:val="center"/>
          </w:tcPr>
          <w:p w:rsidR="002D293B" w:rsidRPr="000A4480" w:rsidRDefault="002D293B" w:rsidP="00DF72EA">
            <w:pPr>
              <w:spacing w:after="0" w:line="240" w:lineRule="auto"/>
              <w:jc w:val="center"/>
              <w:rPr>
                <w:sz w:val="24"/>
                <w:szCs w:val="24"/>
              </w:rPr>
            </w:pPr>
            <w:r>
              <w:rPr>
                <w:sz w:val="24"/>
                <w:szCs w:val="24"/>
              </w:rPr>
              <w:t>6</w:t>
            </w:r>
          </w:p>
        </w:tc>
        <w:tc>
          <w:tcPr>
            <w:tcW w:w="2880" w:type="dxa"/>
            <w:vAlign w:val="center"/>
          </w:tcPr>
          <w:p w:rsidR="002D293B" w:rsidRPr="000A4480" w:rsidRDefault="002D293B" w:rsidP="00DF72EA">
            <w:pPr>
              <w:spacing w:after="0" w:line="240" w:lineRule="auto"/>
              <w:jc w:val="both"/>
              <w:rPr>
                <w:sz w:val="24"/>
                <w:szCs w:val="24"/>
              </w:rPr>
            </w:pPr>
          </w:p>
        </w:tc>
        <w:tc>
          <w:tcPr>
            <w:tcW w:w="1167" w:type="dxa"/>
            <w:vAlign w:val="center"/>
          </w:tcPr>
          <w:p w:rsidR="002D293B" w:rsidRPr="000A4480" w:rsidRDefault="002D293B" w:rsidP="00DF72EA">
            <w:pPr>
              <w:spacing w:after="0" w:line="240" w:lineRule="auto"/>
              <w:jc w:val="center"/>
              <w:rPr>
                <w:sz w:val="24"/>
                <w:szCs w:val="24"/>
              </w:rPr>
            </w:pPr>
            <w:r>
              <w:rPr>
                <w:sz w:val="24"/>
                <w:szCs w:val="24"/>
              </w:rPr>
              <w:t>1</w:t>
            </w: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94"/>
      </w:tblGrid>
      <w:tr w:rsidR="00075EE9" w:rsidRPr="00075EE9" w:rsidTr="00A47906">
        <w:tc>
          <w:tcPr>
            <w:tcW w:w="13994" w:type="dxa"/>
          </w:tcPr>
          <w:p w:rsidR="00153823" w:rsidRPr="00075EE9" w:rsidRDefault="00153823" w:rsidP="00153823">
            <w:pPr>
              <w:spacing w:after="0" w:line="240" w:lineRule="auto"/>
              <w:jc w:val="both"/>
              <w:rPr>
                <w:rFonts w:ascii="Arial" w:hAnsi="Arial" w:cs="Arial"/>
                <w:b/>
                <w:sz w:val="20"/>
                <w:szCs w:val="20"/>
              </w:rPr>
            </w:pPr>
            <w:r w:rsidRPr="00075EE9">
              <w:rPr>
                <w:rFonts w:ascii="Arial" w:hAnsi="Arial" w:cs="Arial"/>
                <w:b/>
                <w:sz w:val="20"/>
                <w:szCs w:val="20"/>
              </w:rPr>
              <w:t>OPIS POSLOVA RADNOG MJESTA:</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obavlja poslove sukladno Zakonu o socijalnoj skrbi, priprema i izrađuje obračune vezane uz isplate pomoći stanovnicima (jednokratne i mjesečne novčane pomoći, božićnice, stipendije i sl.), priprema dokumentaciju  za socijalno vijeće te vodi očevidnik korisnika socijalne skrbi (20%)</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vodi upravni postupak i donosi rješenja u pre</w:t>
            </w:r>
            <w:r w:rsidR="0074662F" w:rsidRPr="00075EE9">
              <w:rPr>
                <w:rFonts w:ascii="Arial" w:hAnsi="Arial" w:cs="Arial"/>
                <w:sz w:val="20"/>
                <w:szCs w:val="20"/>
              </w:rPr>
              <w:t>dmetima iz svoje nadležnosti (15</w:t>
            </w:r>
            <w:r w:rsidRPr="00075EE9">
              <w:rPr>
                <w:rFonts w:ascii="Arial" w:hAnsi="Arial" w:cs="Arial"/>
                <w:sz w:val="20"/>
                <w:szCs w:val="20"/>
              </w:rPr>
              <w:t>%)</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obavlja odgovarajuće analize, izrađuje planove razvoja i surađuje u pripremi propisa do izrade nacrta općih akata iz svoje nadležnosti (15%)</w:t>
            </w:r>
          </w:p>
          <w:p w:rsidR="00854966" w:rsidRPr="00075EE9" w:rsidRDefault="00153823" w:rsidP="00854966">
            <w:pPr>
              <w:numPr>
                <w:ilvl w:val="0"/>
                <w:numId w:val="1"/>
              </w:numPr>
              <w:spacing w:after="0"/>
              <w:rPr>
                <w:rFonts w:ascii="Arial" w:hAnsi="Arial" w:cs="Arial"/>
                <w:sz w:val="20"/>
                <w:szCs w:val="20"/>
              </w:rPr>
            </w:pPr>
            <w:r w:rsidRPr="00075EE9">
              <w:rPr>
                <w:rFonts w:ascii="Arial" w:hAnsi="Arial" w:cs="Arial"/>
                <w:sz w:val="20"/>
                <w:szCs w:val="20"/>
              </w:rPr>
              <w:t>provodi natječaje, priprema materijale za povjerenstva i sastavlja ugovore  o dodjeli financijskih sredstava udrugama i drugim organizacijama civilnog društva, priprema naloge za plaćanje te prati namjensko trošenje sredstava u skladu s Programima (15%)</w:t>
            </w:r>
          </w:p>
          <w:p w:rsidR="0074662F" w:rsidRPr="00075EE9" w:rsidRDefault="0074662F" w:rsidP="0074662F">
            <w:pPr>
              <w:numPr>
                <w:ilvl w:val="0"/>
                <w:numId w:val="1"/>
              </w:numPr>
              <w:spacing w:after="0"/>
              <w:rPr>
                <w:rFonts w:ascii="Arial" w:hAnsi="Arial" w:cs="Arial"/>
                <w:sz w:val="20"/>
                <w:szCs w:val="20"/>
              </w:rPr>
            </w:pPr>
            <w:r w:rsidRPr="00075EE9">
              <w:rPr>
                <w:rFonts w:ascii="Arial" w:hAnsi="Arial" w:cs="Arial"/>
                <w:sz w:val="20"/>
                <w:szCs w:val="20"/>
              </w:rPr>
              <w:t>vodi evidenciju rasporeda korištenja općinskih prostorija i prostora kojima upravlja Općina Punat i p</w:t>
            </w:r>
            <w:r w:rsidR="00854966" w:rsidRPr="00075EE9">
              <w:rPr>
                <w:rFonts w:ascii="Arial" w:hAnsi="Arial" w:cs="Arial"/>
                <w:sz w:val="20"/>
                <w:szCs w:val="20"/>
              </w:rPr>
              <w:t>riprema ugovore o korištenju (5</w:t>
            </w:r>
            <w:r w:rsidRPr="00075EE9">
              <w:rPr>
                <w:rFonts w:ascii="Arial" w:hAnsi="Arial" w:cs="Arial"/>
                <w:sz w:val="20"/>
                <w:szCs w:val="20"/>
              </w:rPr>
              <w:t>%)</w:t>
            </w:r>
          </w:p>
          <w:p w:rsidR="00854966" w:rsidRPr="00075EE9" w:rsidRDefault="00854966" w:rsidP="00854966">
            <w:pPr>
              <w:numPr>
                <w:ilvl w:val="0"/>
                <w:numId w:val="1"/>
              </w:numPr>
              <w:spacing w:after="0"/>
              <w:jc w:val="both"/>
              <w:rPr>
                <w:rFonts w:ascii="Arial" w:hAnsi="Arial" w:cs="Arial"/>
                <w:b/>
                <w:sz w:val="20"/>
                <w:szCs w:val="20"/>
              </w:rPr>
            </w:pPr>
            <w:r w:rsidRPr="00075EE9">
              <w:rPr>
                <w:rFonts w:ascii="Arial" w:hAnsi="Arial" w:cs="Arial"/>
                <w:sz w:val="20"/>
                <w:szCs w:val="20"/>
              </w:rPr>
              <w:t>vodi upravni postupak i donosi rješenja u svezi zahtjeva za dodjelu koncesijskih odobrenja na pomorskom dobru</w:t>
            </w:r>
            <w:r w:rsidR="00022CE7" w:rsidRPr="00075EE9">
              <w:rPr>
                <w:rFonts w:ascii="Arial" w:hAnsi="Arial" w:cs="Arial"/>
                <w:sz w:val="20"/>
                <w:szCs w:val="20"/>
              </w:rPr>
              <w:t xml:space="preserve"> sukladno odlukama Vijeća za davanje koncesijskih odobrenja na pomorskom dobru Općine Punat, obavlja</w:t>
            </w:r>
            <w:r w:rsidRPr="00075EE9">
              <w:rPr>
                <w:rFonts w:ascii="Arial" w:hAnsi="Arial" w:cs="Arial"/>
                <w:sz w:val="20"/>
                <w:szCs w:val="20"/>
              </w:rPr>
              <w:t xml:space="preserve"> administrativne poslove za Vijeće za davanje koncesijskih odobrenja na pomorskom dobru Općine Punat, izrada akata Vijeća za davanje koncesijskih odobrenja te vođenje Registra izdanih koncesijskih odobrenja (5%)</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priprema prijedloge programa javnih potreba civilnog društva, u kulturi, sportu, socijalnoj skrbi i zdravstvu te usklađuje rad s ustanovama i nositeljima programa na područjima za koja je zadužen (5%)</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obavlja poslove u svezi stipendiranja učenika i studenata s područja Općine Punat (5%)</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priprema prijedlog plana određenih pozicija proračuna vezane uz djelokrug rada te priprema naloge za plaćanje (5%)</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sudjeluje u organizaciji manifestacija Općine Punat i Ljetnih priredbi Općine Punat u suradnji s Turističkom zajednicom Općine Punat (5%)</w:t>
            </w:r>
          </w:p>
          <w:p w:rsidR="00153823" w:rsidRPr="00075EE9" w:rsidRDefault="00153823" w:rsidP="00153823">
            <w:pPr>
              <w:numPr>
                <w:ilvl w:val="0"/>
                <w:numId w:val="1"/>
              </w:numPr>
              <w:spacing w:after="0"/>
              <w:rPr>
                <w:rFonts w:ascii="Arial" w:hAnsi="Arial" w:cs="Arial"/>
                <w:sz w:val="20"/>
                <w:szCs w:val="20"/>
              </w:rPr>
            </w:pPr>
            <w:r w:rsidRPr="00075EE9">
              <w:rPr>
                <w:rFonts w:ascii="Arial" w:hAnsi="Arial" w:cs="Arial"/>
                <w:sz w:val="20"/>
                <w:szCs w:val="20"/>
              </w:rPr>
              <w:t>u skladu sa zakonom obavlja i druge poslove po nalogu voditelja Odsjeka i pročelnika (5%)</w:t>
            </w:r>
          </w:p>
          <w:p w:rsidR="00153823" w:rsidRPr="00075EE9" w:rsidRDefault="00153823" w:rsidP="00153823">
            <w:pPr>
              <w:spacing w:after="0"/>
              <w:jc w:val="both"/>
              <w:rPr>
                <w:rFonts w:ascii="Arial" w:hAnsi="Arial" w:cs="Arial"/>
                <w:b/>
                <w:sz w:val="20"/>
                <w:szCs w:val="20"/>
              </w:rPr>
            </w:pPr>
            <w:r w:rsidRPr="00075EE9">
              <w:rPr>
                <w:rFonts w:ascii="Arial" w:hAnsi="Arial" w:cs="Arial"/>
                <w:b/>
                <w:sz w:val="20"/>
                <w:szCs w:val="20"/>
              </w:rPr>
              <w:t>OPIS STANDARDNOG MJERILA POTREBNOG STRUČNOG ZNANJA:</w:t>
            </w:r>
          </w:p>
          <w:p w:rsidR="00153823" w:rsidRPr="00075EE9" w:rsidRDefault="00153823" w:rsidP="00153823">
            <w:pPr>
              <w:numPr>
                <w:ilvl w:val="0"/>
                <w:numId w:val="2"/>
              </w:numPr>
              <w:spacing w:after="0"/>
              <w:jc w:val="both"/>
              <w:rPr>
                <w:rFonts w:ascii="Arial" w:hAnsi="Arial" w:cs="Arial"/>
                <w:sz w:val="20"/>
                <w:szCs w:val="20"/>
              </w:rPr>
            </w:pPr>
            <w:r w:rsidRPr="00075EE9">
              <w:rPr>
                <w:rFonts w:ascii="Arial" w:hAnsi="Arial" w:cs="Arial"/>
                <w:sz w:val="20"/>
                <w:szCs w:val="20"/>
              </w:rPr>
              <w:t>magistar struke ili stručni specijalist društvene struke</w:t>
            </w:r>
          </w:p>
          <w:p w:rsidR="00153823" w:rsidRPr="00075EE9" w:rsidRDefault="00153823" w:rsidP="00153823">
            <w:pPr>
              <w:numPr>
                <w:ilvl w:val="0"/>
                <w:numId w:val="2"/>
              </w:numPr>
              <w:spacing w:after="0"/>
              <w:jc w:val="both"/>
              <w:rPr>
                <w:rFonts w:ascii="Arial" w:hAnsi="Arial" w:cs="Arial"/>
                <w:sz w:val="20"/>
                <w:szCs w:val="20"/>
              </w:rPr>
            </w:pPr>
            <w:r w:rsidRPr="00075EE9">
              <w:rPr>
                <w:rFonts w:ascii="Arial" w:hAnsi="Arial" w:cs="Arial"/>
                <w:sz w:val="20"/>
                <w:szCs w:val="20"/>
              </w:rPr>
              <w:t>najmanje jedna godina radnog iskustva na odgovarajućim poslovima</w:t>
            </w:r>
          </w:p>
          <w:p w:rsidR="00153823" w:rsidRPr="00075EE9" w:rsidRDefault="00153823" w:rsidP="00153823">
            <w:pPr>
              <w:numPr>
                <w:ilvl w:val="0"/>
                <w:numId w:val="2"/>
              </w:numPr>
              <w:spacing w:after="0"/>
              <w:jc w:val="both"/>
              <w:rPr>
                <w:rFonts w:ascii="Arial" w:hAnsi="Arial" w:cs="Arial"/>
                <w:sz w:val="20"/>
                <w:szCs w:val="20"/>
              </w:rPr>
            </w:pPr>
            <w:r w:rsidRPr="00075EE9">
              <w:rPr>
                <w:rFonts w:ascii="Arial" w:hAnsi="Arial" w:cs="Arial"/>
                <w:sz w:val="20"/>
                <w:szCs w:val="20"/>
              </w:rPr>
              <w:t xml:space="preserve">položen državni stručni ispit </w:t>
            </w:r>
          </w:p>
          <w:p w:rsidR="00A47906" w:rsidRPr="00075EE9" w:rsidRDefault="00153823" w:rsidP="00153823">
            <w:pPr>
              <w:numPr>
                <w:ilvl w:val="0"/>
                <w:numId w:val="2"/>
              </w:numPr>
              <w:spacing w:after="0"/>
              <w:jc w:val="both"/>
              <w:rPr>
                <w:rFonts w:ascii="Arial" w:hAnsi="Arial" w:cs="Arial"/>
                <w:sz w:val="20"/>
                <w:szCs w:val="20"/>
              </w:rPr>
            </w:pPr>
            <w:r w:rsidRPr="00075EE9">
              <w:rPr>
                <w:rFonts w:ascii="Arial" w:hAnsi="Arial" w:cs="Arial"/>
                <w:sz w:val="20"/>
                <w:szCs w:val="20"/>
              </w:rPr>
              <w:t>poznavanje rada na računalu (MS Office)</w:t>
            </w:r>
          </w:p>
        </w:tc>
      </w:tr>
    </w:tbl>
    <w:p w:rsidR="002D293B" w:rsidRPr="00075EE9" w:rsidRDefault="002D293B" w:rsidP="002D293B">
      <w:pPr>
        <w:tabs>
          <w:tab w:val="left" w:pos="1035"/>
        </w:tabs>
        <w:rPr>
          <w:sz w:val="24"/>
          <w:szCs w:val="24"/>
        </w:rPr>
      </w:pPr>
    </w:p>
    <w:p w:rsidR="00BF6390" w:rsidRPr="00075EE9" w:rsidRDefault="00BF6390" w:rsidP="002D293B">
      <w:pPr>
        <w:tabs>
          <w:tab w:val="left" w:pos="1035"/>
        </w:tabs>
        <w:rPr>
          <w:sz w:val="24"/>
          <w:szCs w:val="24"/>
        </w:rPr>
      </w:pPr>
    </w:p>
    <w:p w:rsidR="00CC2208" w:rsidRPr="00075EE9" w:rsidRDefault="00CC2208" w:rsidP="002D293B">
      <w:pPr>
        <w:tabs>
          <w:tab w:val="left" w:pos="1035"/>
        </w:tabs>
        <w:rPr>
          <w:sz w:val="24"/>
          <w:szCs w:val="24"/>
        </w:rPr>
      </w:pPr>
    </w:p>
    <w:p w:rsidR="00DB10E2" w:rsidRPr="00075EE9" w:rsidRDefault="00DB10E2" w:rsidP="002D293B">
      <w:pPr>
        <w:tabs>
          <w:tab w:val="left" w:pos="1035"/>
        </w:tabs>
        <w:rPr>
          <w:sz w:val="24"/>
          <w:szCs w:val="24"/>
        </w:rPr>
      </w:pPr>
    </w:p>
    <w:p w:rsidR="00CC2208" w:rsidRPr="00075EE9" w:rsidRDefault="00CC2208" w:rsidP="002D293B">
      <w:pPr>
        <w:tabs>
          <w:tab w:val="left" w:pos="1035"/>
        </w:tabs>
        <w:rPr>
          <w:sz w:val="24"/>
          <w:szCs w:val="24"/>
        </w:rPr>
      </w:pPr>
    </w:p>
    <w:p w:rsidR="00CC2208" w:rsidRPr="00075EE9" w:rsidRDefault="00CC2208" w:rsidP="00CC2208">
      <w:pPr>
        <w:tabs>
          <w:tab w:val="left" w:pos="1035"/>
        </w:tabs>
        <w:spacing w:line="240" w:lineRule="auto"/>
        <w:rPr>
          <w:rFonts w:ascii="Arial" w:hAnsi="Arial" w:cs="Arial"/>
          <w:b/>
          <w:sz w:val="20"/>
          <w:szCs w:val="20"/>
        </w:rPr>
      </w:pPr>
      <w:r w:rsidRPr="00075EE9">
        <w:rPr>
          <w:rFonts w:ascii="Arial" w:hAnsi="Arial" w:cs="Arial"/>
          <w:b/>
          <w:sz w:val="20"/>
          <w:szCs w:val="20"/>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284"/>
      </w:tblGrid>
      <w:tr w:rsidR="00075EE9" w:rsidRPr="00075EE9" w:rsidTr="00CC2208">
        <w:tc>
          <w:tcPr>
            <w:tcW w:w="3936"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Složenost poslova:</w:t>
            </w:r>
          </w:p>
        </w:tc>
        <w:tc>
          <w:tcPr>
            <w:tcW w:w="10284"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Stupanj složenosti koji uključuje stalne složenije upravne i stručne poslove unutar Odjela.</w:t>
            </w:r>
          </w:p>
        </w:tc>
      </w:tr>
      <w:tr w:rsidR="00075EE9" w:rsidRPr="00075EE9" w:rsidTr="00CC2208">
        <w:tc>
          <w:tcPr>
            <w:tcW w:w="3936"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 xml:space="preserve">Samostalnost u radu: </w:t>
            </w:r>
          </w:p>
        </w:tc>
        <w:tc>
          <w:tcPr>
            <w:tcW w:w="10284"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Stupanj samostalnosti koji uključuje obavljanje poslova uz redoviti nadzor i upute nadređenog službenika.</w:t>
            </w:r>
          </w:p>
        </w:tc>
      </w:tr>
      <w:tr w:rsidR="00075EE9" w:rsidRPr="00075EE9" w:rsidTr="00CC2208">
        <w:tc>
          <w:tcPr>
            <w:tcW w:w="3936"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 xml:space="preserve">Stupanj suradnje s drugim tijelima i komunikacije sa strankama: </w:t>
            </w:r>
          </w:p>
        </w:tc>
        <w:tc>
          <w:tcPr>
            <w:tcW w:w="10284"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Stupanj stručne komunikacije koji uključuje komunikaciju unutar nižih unutarnjih ustrojstvenih jedinica te povremenu komunikaciju izvan državnog tijela u svrhu prikupljanja ili razmjene informacija.</w:t>
            </w:r>
          </w:p>
        </w:tc>
      </w:tr>
      <w:tr w:rsidR="00CC2208" w:rsidRPr="00075EE9" w:rsidTr="00CC2208">
        <w:tc>
          <w:tcPr>
            <w:tcW w:w="3936"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 xml:space="preserve">Stupanj odgovornosti i utjecaj na donošenje odluka: </w:t>
            </w:r>
          </w:p>
        </w:tc>
        <w:tc>
          <w:tcPr>
            <w:tcW w:w="10284" w:type="dxa"/>
            <w:vAlign w:val="center"/>
          </w:tcPr>
          <w:p w:rsidR="00CC2208" w:rsidRPr="00075EE9" w:rsidRDefault="00CC2208" w:rsidP="00CC2208">
            <w:pPr>
              <w:tabs>
                <w:tab w:val="left" w:pos="1035"/>
              </w:tabs>
              <w:spacing w:after="0" w:line="240" w:lineRule="auto"/>
              <w:rPr>
                <w:rFonts w:ascii="Arial" w:hAnsi="Arial" w:cs="Arial"/>
                <w:sz w:val="20"/>
                <w:szCs w:val="20"/>
              </w:rPr>
            </w:pPr>
            <w:r w:rsidRPr="00075EE9">
              <w:rPr>
                <w:rFonts w:ascii="Arial" w:hAnsi="Arial" w:cs="Arial"/>
                <w:sz w:val="20"/>
                <w:szCs w:val="20"/>
              </w:rPr>
              <w:t>Stupanj odgovornosti koji uključuje odgovornost za materijalne resurse s kojima službenik radi te pravilnu primjenu utvrđenih postupaka i metoda rada.</w:t>
            </w:r>
          </w:p>
        </w:tc>
      </w:tr>
    </w:tbl>
    <w:p w:rsidR="00CC2208" w:rsidRPr="00075EE9" w:rsidRDefault="00CC2208" w:rsidP="002D293B">
      <w:pPr>
        <w:tabs>
          <w:tab w:val="left" w:pos="1035"/>
        </w:tabs>
        <w:rPr>
          <w:sz w:val="24"/>
          <w:szCs w:val="24"/>
        </w:rPr>
      </w:pPr>
    </w:p>
    <w:p w:rsidR="00BF6390" w:rsidRPr="00075EE9" w:rsidRDefault="00BF6390" w:rsidP="002D293B">
      <w:pPr>
        <w:tabs>
          <w:tab w:val="left" w:pos="1035"/>
        </w:tabs>
        <w:rPr>
          <w:sz w:val="24"/>
          <w:szCs w:val="24"/>
        </w:rPr>
      </w:pPr>
    </w:p>
    <w:p w:rsidR="002F5AAE" w:rsidRPr="00075EE9" w:rsidRDefault="002F5AAE" w:rsidP="002D293B">
      <w:pPr>
        <w:tabs>
          <w:tab w:val="left" w:pos="1035"/>
        </w:tabs>
        <w:rPr>
          <w:sz w:val="24"/>
          <w:szCs w:val="24"/>
        </w:rPr>
      </w:pPr>
    </w:p>
    <w:p w:rsidR="00BF6390" w:rsidRPr="00075EE9" w:rsidRDefault="00BF6390" w:rsidP="002D293B">
      <w:pPr>
        <w:tabs>
          <w:tab w:val="left" w:pos="1035"/>
        </w:tabs>
        <w:rPr>
          <w:sz w:val="24"/>
          <w:szCs w:val="24"/>
        </w:rPr>
      </w:pPr>
    </w:p>
    <w:p w:rsidR="00BF6390" w:rsidRPr="00075EE9" w:rsidRDefault="00BF6390" w:rsidP="002D293B">
      <w:pPr>
        <w:tabs>
          <w:tab w:val="left" w:pos="1035"/>
        </w:tabs>
        <w:rPr>
          <w:sz w:val="24"/>
          <w:szCs w:val="24"/>
        </w:rPr>
      </w:pPr>
    </w:p>
    <w:p w:rsidR="00BF6390" w:rsidRPr="00075EE9" w:rsidRDefault="00BF6390" w:rsidP="002D293B">
      <w:pPr>
        <w:tabs>
          <w:tab w:val="left" w:pos="1035"/>
        </w:tabs>
        <w:rPr>
          <w:sz w:val="24"/>
          <w:szCs w:val="24"/>
        </w:rPr>
      </w:pPr>
    </w:p>
    <w:p w:rsidR="00BF6390" w:rsidRPr="00075EE9" w:rsidRDefault="00BF6390" w:rsidP="002D293B">
      <w:pPr>
        <w:tabs>
          <w:tab w:val="left" w:pos="1035"/>
        </w:tabs>
        <w:rPr>
          <w:sz w:val="24"/>
          <w:szCs w:val="24"/>
        </w:rPr>
      </w:pPr>
    </w:p>
    <w:p w:rsidR="00CE0485" w:rsidRPr="00075EE9" w:rsidRDefault="00CE0485" w:rsidP="002D293B">
      <w:pPr>
        <w:tabs>
          <w:tab w:val="left" w:pos="1035"/>
        </w:tabs>
        <w:rPr>
          <w:sz w:val="24"/>
          <w:szCs w:val="24"/>
        </w:rPr>
      </w:pPr>
    </w:p>
    <w:p w:rsidR="00CE0485" w:rsidRPr="00075EE9" w:rsidRDefault="00CE0485" w:rsidP="002D293B">
      <w:pPr>
        <w:tabs>
          <w:tab w:val="left" w:pos="1035"/>
        </w:tabs>
        <w:rPr>
          <w:sz w:val="24"/>
          <w:szCs w:val="24"/>
        </w:rPr>
      </w:pPr>
    </w:p>
    <w:p w:rsidR="00E519F1" w:rsidRPr="00075EE9" w:rsidRDefault="00E519F1" w:rsidP="001F5CC3">
      <w:pPr>
        <w:jc w:val="both"/>
        <w:rPr>
          <w:sz w:val="24"/>
          <w:szCs w:val="24"/>
        </w:rPr>
      </w:pPr>
    </w:p>
    <w:tbl>
      <w:tblPr>
        <w:tblpPr w:leftFromText="180" w:rightFromText="180" w:vertAnchor="page" w:horzAnchor="margin" w:tblpXSpec="center"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3081"/>
        <w:gridCol w:w="1237"/>
        <w:gridCol w:w="1755"/>
        <w:gridCol w:w="1290"/>
        <w:gridCol w:w="1609"/>
        <w:gridCol w:w="2880"/>
        <w:gridCol w:w="1167"/>
      </w:tblGrid>
      <w:tr w:rsidR="00075EE9" w:rsidRPr="00075EE9" w:rsidTr="002F5AAE">
        <w:tc>
          <w:tcPr>
            <w:tcW w:w="1201" w:type="dxa"/>
            <w:vAlign w:val="center"/>
          </w:tcPr>
          <w:p w:rsidR="001F5CC3" w:rsidRPr="00075EE9" w:rsidRDefault="001F5CC3" w:rsidP="002F5AAE">
            <w:pPr>
              <w:spacing w:after="0" w:line="240" w:lineRule="auto"/>
              <w:rPr>
                <w:b/>
                <w:sz w:val="20"/>
                <w:szCs w:val="20"/>
              </w:rPr>
            </w:pPr>
            <w:r w:rsidRPr="00075EE9">
              <w:rPr>
                <w:b/>
                <w:sz w:val="20"/>
                <w:szCs w:val="20"/>
              </w:rPr>
              <w:t>Broj radnog mjesta</w:t>
            </w:r>
          </w:p>
        </w:tc>
        <w:tc>
          <w:tcPr>
            <w:tcW w:w="3081" w:type="dxa"/>
            <w:vAlign w:val="center"/>
          </w:tcPr>
          <w:p w:rsidR="001F5CC3" w:rsidRPr="00075EE9" w:rsidRDefault="001F5CC3" w:rsidP="002F5AAE">
            <w:pPr>
              <w:spacing w:after="0" w:line="240" w:lineRule="auto"/>
              <w:jc w:val="both"/>
              <w:rPr>
                <w:b/>
              </w:rPr>
            </w:pPr>
            <w:r w:rsidRPr="00075EE9">
              <w:rPr>
                <w:b/>
              </w:rPr>
              <w:t>Naziv radnog mjesta</w:t>
            </w:r>
          </w:p>
        </w:tc>
        <w:tc>
          <w:tcPr>
            <w:tcW w:w="1237" w:type="dxa"/>
            <w:vAlign w:val="center"/>
          </w:tcPr>
          <w:p w:rsidR="001F5CC3" w:rsidRPr="00075EE9" w:rsidRDefault="001F5CC3" w:rsidP="002F5AAE">
            <w:pPr>
              <w:spacing w:after="0" w:line="240" w:lineRule="auto"/>
              <w:jc w:val="both"/>
              <w:rPr>
                <w:b/>
                <w:sz w:val="24"/>
                <w:szCs w:val="24"/>
              </w:rPr>
            </w:pPr>
            <w:r w:rsidRPr="00075EE9">
              <w:rPr>
                <w:b/>
                <w:sz w:val="24"/>
                <w:szCs w:val="24"/>
              </w:rPr>
              <w:t>Kategorija</w:t>
            </w:r>
          </w:p>
        </w:tc>
        <w:tc>
          <w:tcPr>
            <w:tcW w:w="1755" w:type="dxa"/>
            <w:vAlign w:val="center"/>
          </w:tcPr>
          <w:p w:rsidR="001F5CC3" w:rsidRPr="00075EE9" w:rsidRDefault="001F5CC3" w:rsidP="002F5AAE">
            <w:pPr>
              <w:spacing w:after="0" w:line="240" w:lineRule="auto"/>
              <w:jc w:val="both"/>
              <w:rPr>
                <w:b/>
                <w:sz w:val="24"/>
                <w:szCs w:val="24"/>
              </w:rPr>
            </w:pPr>
            <w:r w:rsidRPr="00075EE9">
              <w:rPr>
                <w:b/>
                <w:sz w:val="24"/>
                <w:szCs w:val="24"/>
              </w:rPr>
              <w:t>Potkategorija</w:t>
            </w:r>
          </w:p>
        </w:tc>
        <w:tc>
          <w:tcPr>
            <w:tcW w:w="1290" w:type="dxa"/>
            <w:vAlign w:val="center"/>
          </w:tcPr>
          <w:p w:rsidR="001F5CC3" w:rsidRPr="00075EE9" w:rsidRDefault="001F5CC3" w:rsidP="002F5AAE">
            <w:pPr>
              <w:spacing w:after="0" w:line="240" w:lineRule="auto"/>
              <w:jc w:val="center"/>
              <w:rPr>
                <w:b/>
                <w:sz w:val="24"/>
                <w:szCs w:val="24"/>
              </w:rPr>
            </w:pPr>
            <w:r w:rsidRPr="00075EE9">
              <w:rPr>
                <w:b/>
                <w:sz w:val="24"/>
                <w:szCs w:val="24"/>
              </w:rPr>
              <w:t>Razina</w:t>
            </w:r>
          </w:p>
        </w:tc>
        <w:tc>
          <w:tcPr>
            <w:tcW w:w="1609" w:type="dxa"/>
            <w:vAlign w:val="center"/>
          </w:tcPr>
          <w:p w:rsidR="001F5CC3" w:rsidRPr="00075EE9" w:rsidRDefault="001F5CC3" w:rsidP="002F5AAE">
            <w:pPr>
              <w:spacing w:after="0" w:line="240" w:lineRule="auto"/>
              <w:jc w:val="center"/>
              <w:rPr>
                <w:b/>
                <w:sz w:val="24"/>
                <w:szCs w:val="24"/>
              </w:rPr>
            </w:pPr>
            <w:r w:rsidRPr="00075EE9">
              <w:rPr>
                <w:b/>
                <w:sz w:val="24"/>
                <w:szCs w:val="24"/>
              </w:rPr>
              <w:t>Klasifikacijski rang</w:t>
            </w:r>
          </w:p>
        </w:tc>
        <w:tc>
          <w:tcPr>
            <w:tcW w:w="2880" w:type="dxa"/>
            <w:vAlign w:val="center"/>
          </w:tcPr>
          <w:p w:rsidR="001F5CC3" w:rsidRPr="00075EE9" w:rsidRDefault="001F5CC3" w:rsidP="002F5AAE">
            <w:pPr>
              <w:spacing w:after="0" w:line="240" w:lineRule="auto"/>
              <w:rPr>
                <w:b/>
              </w:rPr>
            </w:pPr>
            <w:r w:rsidRPr="00075EE9">
              <w:rPr>
                <w:b/>
              </w:rPr>
              <w:t>Naziv ustrojstvene jedinice</w:t>
            </w:r>
          </w:p>
        </w:tc>
        <w:tc>
          <w:tcPr>
            <w:tcW w:w="1167" w:type="dxa"/>
            <w:vAlign w:val="center"/>
          </w:tcPr>
          <w:p w:rsidR="001F5CC3" w:rsidRPr="00075EE9" w:rsidRDefault="001F5CC3" w:rsidP="002F5AAE">
            <w:pPr>
              <w:spacing w:after="0" w:line="240" w:lineRule="auto"/>
              <w:jc w:val="both"/>
              <w:rPr>
                <w:b/>
                <w:sz w:val="24"/>
                <w:szCs w:val="24"/>
              </w:rPr>
            </w:pPr>
            <w:r w:rsidRPr="00075EE9">
              <w:rPr>
                <w:b/>
                <w:sz w:val="24"/>
                <w:szCs w:val="24"/>
              </w:rPr>
              <w:t>Broj izvršitelja</w:t>
            </w:r>
          </w:p>
        </w:tc>
      </w:tr>
      <w:tr w:rsidR="00075EE9" w:rsidRPr="00075EE9" w:rsidTr="002F5AAE">
        <w:tc>
          <w:tcPr>
            <w:tcW w:w="1201" w:type="dxa"/>
            <w:vAlign w:val="center"/>
          </w:tcPr>
          <w:p w:rsidR="001F5CC3" w:rsidRPr="00075EE9" w:rsidRDefault="00E519F1" w:rsidP="002F5AAE">
            <w:pPr>
              <w:spacing w:after="0" w:line="240" w:lineRule="auto"/>
              <w:jc w:val="center"/>
              <w:rPr>
                <w:sz w:val="24"/>
                <w:szCs w:val="24"/>
              </w:rPr>
            </w:pPr>
            <w:r w:rsidRPr="00075EE9">
              <w:rPr>
                <w:sz w:val="24"/>
                <w:szCs w:val="24"/>
              </w:rPr>
              <w:t>13</w:t>
            </w:r>
            <w:r w:rsidR="001F5CC3" w:rsidRPr="00075EE9">
              <w:rPr>
                <w:sz w:val="24"/>
                <w:szCs w:val="24"/>
              </w:rPr>
              <w:t>.</w:t>
            </w:r>
          </w:p>
        </w:tc>
        <w:tc>
          <w:tcPr>
            <w:tcW w:w="3081" w:type="dxa"/>
            <w:vAlign w:val="center"/>
          </w:tcPr>
          <w:p w:rsidR="001F5CC3" w:rsidRPr="00075EE9" w:rsidRDefault="001F5CC3" w:rsidP="00E519F1">
            <w:pPr>
              <w:spacing w:after="0" w:line="240" w:lineRule="auto"/>
            </w:pPr>
            <w:r w:rsidRPr="00075EE9">
              <w:t xml:space="preserve">VIŠI STRUČNI SURADNIK </w:t>
            </w:r>
            <w:r w:rsidR="00E519F1" w:rsidRPr="00075EE9">
              <w:t>ZA KOMUNALNO GOSPODARSTVO I</w:t>
            </w:r>
            <w:r w:rsidRPr="00075EE9">
              <w:t xml:space="preserve"> KOMUNALNI REDAR</w:t>
            </w:r>
          </w:p>
        </w:tc>
        <w:tc>
          <w:tcPr>
            <w:tcW w:w="1237" w:type="dxa"/>
            <w:vAlign w:val="center"/>
          </w:tcPr>
          <w:p w:rsidR="001F5CC3" w:rsidRPr="00075EE9" w:rsidRDefault="001F5CC3" w:rsidP="002F5AAE">
            <w:pPr>
              <w:spacing w:after="0" w:line="240" w:lineRule="auto"/>
              <w:jc w:val="center"/>
              <w:rPr>
                <w:sz w:val="24"/>
                <w:szCs w:val="24"/>
              </w:rPr>
            </w:pPr>
            <w:r w:rsidRPr="00075EE9">
              <w:rPr>
                <w:sz w:val="24"/>
                <w:szCs w:val="24"/>
              </w:rPr>
              <w:t>II</w:t>
            </w:r>
          </w:p>
        </w:tc>
        <w:tc>
          <w:tcPr>
            <w:tcW w:w="1755" w:type="dxa"/>
            <w:vAlign w:val="center"/>
          </w:tcPr>
          <w:p w:rsidR="001F5CC3" w:rsidRPr="00075EE9" w:rsidRDefault="001F5CC3" w:rsidP="002F5AAE">
            <w:pPr>
              <w:spacing w:after="0" w:line="240" w:lineRule="auto"/>
              <w:jc w:val="both"/>
              <w:rPr>
                <w:sz w:val="24"/>
                <w:szCs w:val="24"/>
              </w:rPr>
            </w:pPr>
            <w:r w:rsidRPr="00075EE9">
              <w:rPr>
                <w:sz w:val="24"/>
                <w:szCs w:val="24"/>
              </w:rPr>
              <w:t>Viši stručni suradnik</w:t>
            </w:r>
          </w:p>
        </w:tc>
        <w:tc>
          <w:tcPr>
            <w:tcW w:w="1290" w:type="dxa"/>
            <w:vAlign w:val="center"/>
          </w:tcPr>
          <w:p w:rsidR="001F5CC3" w:rsidRPr="00075EE9" w:rsidRDefault="001F5CC3" w:rsidP="002F5AAE">
            <w:pPr>
              <w:spacing w:after="0" w:line="240" w:lineRule="auto"/>
              <w:jc w:val="both"/>
              <w:rPr>
                <w:sz w:val="24"/>
                <w:szCs w:val="24"/>
              </w:rPr>
            </w:pPr>
          </w:p>
        </w:tc>
        <w:tc>
          <w:tcPr>
            <w:tcW w:w="1609" w:type="dxa"/>
            <w:vAlign w:val="center"/>
          </w:tcPr>
          <w:p w:rsidR="001F5CC3" w:rsidRPr="00075EE9" w:rsidRDefault="001F5CC3" w:rsidP="002F5AAE">
            <w:pPr>
              <w:spacing w:after="0" w:line="240" w:lineRule="auto"/>
              <w:jc w:val="center"/>
              <w:rPr>
                <w:sz w:val="24"/>
                <w:szCs w:val="24"/>
              </w:rPr>
            </w:pPr>
            <w:r w:rsidRPr="00075EE9">
              <w:rPr>
                <w:sz w:val="24"/>
                <w:szCs w:val="24"/>
              </w:rPr>
              <w:t>6</w:t>
            </w:r>
          </w:p>
        </w:tc>
        <w:tc>
          <w:tcPr>
            <w:tcW w:w="2880" w:type="dxa"/>
            <w:vAlign w:val="center"/>
          </w:tcPr>
          <w:p w:rsidR="001F5CC3" w:rsidRPr="00075EE9" w:rsidRDefault="001F5CC3" w:rsidP="002F5AAE">
            <w:pPr>
              <w:spacing w:after="0" w:line="240" w:lineRule="auto"/>
              <w:jc w:val="both"/>
              <w:rPr>
                <w:sz w:val="24"/>
                <w:szCs w:val="24"/>
              </w:rPr>
            </w:pPr>
          </w:p>
        </w:tc>
        <w:tc>
          <w:tcPr>
            <w:tcW w:w="1167" w:type="dxa"/>
            <w:vAlign w:val="center"/>
          </w:tcPr>
          <w:p w:rsidR="001F5CC3" w:rsidRPr="00075EE9" w:rsidRDefault="001F5CC3" w:rsidP="002F5AAE">
            <w:pPr>
              <w:spacing w:after="0" w:line="240" w:lineRule="auto"/>
              <w:jc w:val="center"/>
              <w:rPr>
                <w:sz w:val="24"/>
                <w:szCs w:val="24"/>
              </w:rPr>
            </w:pPr>
            <w:r w:rsidRPr="00075EE9">
              <w:rPr>
                <w:sz w:val="24"/>
                <w:szCs w:val="24"/>
              </w:rPr>
              <w:t>1</w:t>
            </w:r>
          </w:p>
        </w:tc>
      </w:tr>
    </w:tbl>
    <w:p w:rsidR="001F5CC3" w:rsidRPr="00075EE9" w:rsidRDefault="001F5CC3" w:rsidP="001F5CC3">
      <w:pPr>
        <w:tabs>
          <w:tab w:val="left" w:pos="1035"/>
        </w:tabs>
        <w:rPr>
          <w:sz w:val="24"/>
          <w:szCs w:val="24"/>
        </w:rPr>
      </w:pPr>
    </w:p>
    <w:p w:rsidR="00DA6305" w:rsidRPr="00075EE9" w:rsidRDefault="00DA6305" w:rsidP="001F5CC3">
      <w:pPr>
        <w:tabs>
          <w:tab w:val="left" w:pos="1035"/>
        </w:tabs>
        <w:rPr>
          <w:sz w:val="24"/>
          <w:szCs w:val="24"/>
        </w:rPr>
      </w:pPr>
    </w:p>
    <w:p w:rsidR="00DA6305" w:rsidRPr="00075EE9" w:rsidRDefault="00DA6305" w:rsidP="001F5CC3">
      <w:pPr>
        <w:tabs>
          <w:tab w:val="left" w:pos="1035"/>
        </w:tabs>
        <w:rPr>
          <w:sz w:val="24"/>
          <w:szCs w:val="24"/>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0"/>
      </w:tblGrid>
      <w:tr w:rsidR="00075EE9" w:rsidRPr="00075EE9" w:rsidTr="002F5AAE">
        <w:tc>
          <w:tcPr>
            <w:tcW w:w="14220" w:type="dxa"/>
          </w:tcPr>
          <w:p w:rsidR="001F5CC3" w:rsidRPr="00075EE9" w:rsidRDefault="001F5CC3" w:rsidP="002F5AAE">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075EE9">
              <w:rPr>
                <w:rFonts w:ascii="Arial" w:hAnsi="Arial" w:cs="Arial"/>
                <w:b/>
                <w:sz w:val="20"/>
                <w:szCs w:val="20"/>
              </w:rPr>
              <w:t>OPIS POSLOVA RADNOG MJESTA:</w:t>
            </w:r>
          </w:p>
          <w:p w:rsidR="001F5CC3" w:rsidRPr="00075EE9" w:rsidRDefault="001F5CC3" w:rsidP="002F5AAE">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obavlja poslove komunalnog redarstva u granicama zakonom i odlukom o komunalnom redu danih ovlasti od rješavanja o pravima i obvezama građana, obavlja nadzor nad provedbom komunalnog reda te nalaže fizičkim i pravnim osobama radnje u svrhu održavanja komunalnog reda, nalaže uklanjanje predmeta, objekata ili uređaja koji su postavljeni bez odobrenja Općine, izdaje obvezne prekršajne naloge, optužne prijedloge te novčane kazne na</w:t>
            </w:r>
            <w:r w:rsidR="00AF1833" w:rsidRPr="00075EE9">
              <w:rPr>
                <w:rFonts w:ascii="Arial" w:hAnsi="Arial" w:cs="Arial"/>
                <w:sz w:val="20"/>
                <w:szCs w:val="20"/>
              </w:rPr>
              <w:t xml:space="preserve"> mjestu počinjenja prekršaja (15</w:t>
            </w:r>
            <w:r w:rsidRPr="00075EE9">
              <w:rPr>
                <w:rFonts w:ascii="Arial" w:hAnsi="Arial" w:cs="Arial"/>
                <w:sz w:val="20"/>
                <w:szCs w:val="20"/>
              </w:rPr>
              <w:t>%)</w:t>
            </w:r>
          </w:p>
          <w:p w:rsidR="001F5CC3" w:rsidRPr="00075EE9" w:rsidRDefault="001F5CC3" w:rsidP="002F5AAE">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eastAsia="Times New Roman" w:hAnsi="Arial" w:cs="Arial"/>
                <w:sz w:val="20"/>
                <w:szCs w:val="20"/>
                <w:lang w:eastAsia="hr-HR"/>
              </w:rPr>
              <w:t>vrši nadzor nad odlaganjem otpada suprotan Zakonu o održivom gospodarenju otpadom i nadzor sukladno ovlastima propisanim  Zakonom o građevinskoj inspekciji i inspekcijski nadzor nad nerazvrstanim cestama  u dijelu određenom Zakonom o</w:t>
            </w:r>
            <w:r w:rsidR="00AF1833" w:rsidRPr="00075EE9">
              <w:rPr>
                <w:rFonts w:ascii="Arial" w:eastAsia="Times New Roman" w:hAnsi="Arial" w:cs="Arial"/>
                <w:sz w:val="20"/>
                <w:szCs w:val="20"/>
                <w:lang w:eastAsia="hr-HR"/>
              </w:rPr>
              <w:t xml:space="preserve"> cestama (15</w:t>
            </w:r>
            <w:r w:rsidRPr="00075EE9">
              <w:rPr>
                <w:rFonts w:ascii="Arial" w:eastAsia="Times New Roman" w:hAnsi="Arial" w:cs="Arial"/>
                <w:sz w:val="20"/>
                <w:szCs w:val="20"/>
                <w:lang w:eastAsia="hr-HR"/>
              </w:rPr>
              <w:t>%)</w:t>
            </w:r>
          </w:p>
          <w:p w:rsidR="0027604B" w:rsidRPr="00075EE9" w:rsidRDefault="0027604B" w:rsidP="0027604B">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izrađuje Program održavanja i Program gradnje komunalne infrastrukture za područje Općine Punat,  izrađuje izvješća o izvršenju Programa te prati izvršavanje</w:t>
            </w:r>
            <w:r w:rsidR="00DA6305" w:rsidRPr="00075EE9">
              <w:rPr>
                <w:rFonts w:ascii="Arial" w:hAnsi="Arial" w:cs="Arial"/>
                <w:sz w:val="20"/>
                <w:szCs w:val="20"/>
              </w:rPr>
              <w:t xml:space="preserve"> Programa, izrađuje</w:t>
            </w:r>
            <w:r w:rsidRPr="00075EE9">
              <w:rPr>
                <w:rFonts w:ascii="Arial" w:hAnsi="Arial" w:cs="Arial"/>
                <w:sz w:val="20"/>
                <w:szCs w:val="20"/>
              </w:rPr>
              <w:t xml:space="preserve"> prijedloga Plana upravljanja pomorskim dobrom na području Općine Punat te praćenje izvršavanja Plana (10%)</w:t>
            </w:r>
          </w:p>
          <w:p w:rsidR="00AF1833" w:rsidRPr="00075EE9" w:rsidRDefault="00AF1833" w:rsidP="00AF183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nadzire izgradnju projekata iz nadležnosti Odsjeka te prati izvršavanje ugovora o izgradnji (10%)</w:t>
            </w:r>
          </w:p>
          <w:p w:rsidR="00AF1833" w:rsidRPr="00075EE9" w:rsidRDefault="00AF1833" w:rsidP="00AF1833">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vodi upravni postupak i donosi rješenja u upravnim stvarima iz svoje nadležnosti te izrađuje prijedloge akata za rad Općinskog vijeća i načelnika iz svoje nadležnosti (10 %)</w:t>
            </w:r>
          </w:p>
          <w:p w:rsidR="00022CE7" w:rsidRPr="00075EE9" w:rsidRDefault="00854966" w:rsidP="00022CE7">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kontrolira i sudjeluje u postupku izdavanja akata za gradnju po pozivu Ureda za prostorno planiranje graditeljstvo i zaštitu okoliša PGŽ-a, izdaje potvrde glavnih projekata i posebne uvjete za izradu glavnih projekata, obavlja poslove tehničke pripreme za ishođenje potrebnih akata gradnje za potrebe Općine Punat, sudjeluje u pronalasku učinkovitih rješenja prometne infrastrukture  (5%)</w:t>
            </w:r>
          </w:p>
          <w:p w:rsidR="00022CE7" w:rsidRPr="00075EE9" w:rsidRDefault="00022CE7" w:rsidP="00022CE7">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vodi upravni postupak i donosi rješenja u svezi zahtjeva za dodjelu koncesijskih odobrenja na pomorskom dobru sukladno odlukama Vijeća za davanje koncesijskih odobrenja na pomorskom dobru Općine Punat, obavlja administrativne poslove za Vijeće za davanje koncesijskih odobrenja na pomorskom dobru Općine Punat, izrada akata Vijeća za davanje koncesijskih odobrenja te vođenje Registra izdanih koncesijskih odobrenja (5%)</w:t>
            </w:r>
          </w:p>
          <w:p w:rsidR="00E519F1" w:rsidRPr="00075EE9" w:rsidRDefault="00E519F1" w:rsidP="00022CE7">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obavlja poslove koji uključuju izradu akata iz djelokruga JUO - prostorno-planskih dokumenata i dokumenata prostornog uređenja, stručnih podloga i studija, priprema i provodi stratešku procjenu utjecaja na okoliš u postup</w:t>
            </w:r>
            <w:r w:rsidR="00AF1833" w:rsidRPr="00075EE9">
              <w:rPr>
                <w:rFonts w:ascii="Arial" w:hAnsi="Arial" w:cs="Arial"/>
                <w:sz w:val="20"/>
                <w:szCs w:val="20"/>
              </w:rPr>
              <w:t>ku izrade prostornih planova (5</w:t>
            </w:r>
            <w:r w:rsidRPr="00075EE9">
              <w:rPr>
                <w:rFonts w:ascii="Arial" w:hAnsi="Arial" w:cs="Arial"/>
                <w:sz w:val="20"/>
                <w:szCs w:val="20"/>
              </w:rPr>
              <w:t>%)</w:t>
            </w:r>
          </w:p>
          <w:p w:rsidR="00E519F1" w:rsidRPr="00075EE9" w:rsidRDefault="00E519F1" w:rsidP="00E519F1">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075EE9">
              <w:rPr>
                <w:rFonts w:ascii="Arial" w:hAnsi="Arial" w:cs="Arial"/>
                <w:sz w:val="20"/>
                <w:szCs w:val="20"/>
              </w:rPr>
              <w:t>vodi postupke javne nabave po ZJN, kao i postupke nabave po ZKG, koncesija po ZKG te jednostavnu nabavu iz nadležnosti Odjela (5%)</w:t>
            </w:r>
          </w:p>
          <w:p w:rsidR="00E519F1" w:rsidRPr="00075EE9" w:rsidRDefault="00E519F1" w:rsidP="00E519F1">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075EE9">
              <w:rPr>
                <w:rFonts w:ascii="Arial" w:hAnsi="Arial" w:cs="Arial"/>
                <w:sz w:val="20"/>
                <w:szCs w:val="20"/>
              </w:rPr>
              <w:t xml:space="preserve">priprema i koordinira izradu svih obrazaca podataka i prijedloga za fondove na razini PGŽ, nadležnih ministarstava i EU, obavlja poslove prijave na razne </w:t>
            </w:r>
            <w:r w:rsidRPr="00075EE9">
              <w:rPr>
                <w:rFonts w:ascii="Arial" w:hAnsi="Arial" w:cs="Arial"/>
                <w:sz w:val="20"/>
                <w:szCs w:val="20"/>
              </w:rPr>
              <w:lastRenderedPageBreak/>
              <w:t>fondove,  priprema i koordinira sve potrebne financijske i ekonomske analize i studije opravdanosti te prati i nadzire provedbu projekata sufinanciranih od strane fondova (5%)</w:t>
            </w:r>
          </w:p>
          <w:p w:rsidR="001F5CC3" w:rsidRPr="00075EE9" w:rsidRDefault="001F5CC3" w:rsidP="002F5AAE">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koordinira u obavljanju poslova dezinsekcije, dezinfekcije i deratizacije i zaštite bilja (5%)</w:t>
            </w:r>
          </w:p>
          <w:p w:rsidR="001F5CC3" w:rsidRPr="00075EE9" w:rsidRDefault="001F5CC3" w:rsidP="002F5AAE">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hr-HR"/>
              </w:rPr>
            </w:pPr>
            <w:r w:rsidRPr="00075EE9">
              <w:rPr>
                <w:rFonts w:ascii="Arial" w:eastAsia="Times New Roman" w:hAnsi="Arial" w:cs="Arial"/>
                <w:sz w:val="20"/>
                <w:szCs w:val="20"/>
                <w:lang w:eastAsia="hr-HR"/>
              </w:rPr>
              <w:t>vodi evidencije nekretnina u registru nekretnina iz svoje nadležnosti (5%)</w:t>
            </w:r>
          </w:p>
          <w:p w:rsidR="001F5CC3" w:rsidRPr="00075EE9" w:rsidRDefault="001F5CC3" w:rsidP="002F5AAE">
            <w:pPr>
              <w:numPr>
                <w:ilvl w:val="0"/>
                <w:numId w:val="1"/>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u skladu sa zakonom obavlja i druge poslove po nalogu voditelja Odsjeka i pročelnika (5%)</w:t>
            </w:r>
          </w:p>
          <w:p w:rsidR="001F5CC3" w:rsidRPr="00075EE9" w:rsidRDefault="001F5CC3" w:rsidP="002F5A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075EE9">
              <w:rPr>
                <w:rFonts w:ascii="Arial" w:hAnsi="Arial" w:cs="Arial"/>
                <w:b/>
                <w:sz w:val="20"/>
                <w:szCs w:val="20"/>
              </w:rPr>
              <w:t>OPIS STANDARDNOG MJERILA POTREBNOG STRUČNOG ZNANJA:</w:t>
            </w:r>
          </w:p>
          <w:p w:rsidR="001F5CC3" w:rsidRPr="00075EE9"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magistar struke ili stručni specijalist ekonomske struke</w:t>
            </w:r>
          </w:p>
          <w:p w:rsidR="001F5CC3" w:rsidRPr="00075EE9"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najmanje jedna godina radnog iskustva na odgovarajućim poslovima</w:t>
            </w:r>
          </w:p>
          <w:p w:rsidR="001F5CC3" w:rsidRPr="00075EE9"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 xml:space="preserve">položen državni stručni ispit </w:t>
            </w:r>
          </w:p>
          <w:p w:rsidR="001F5CC3" w:rsidRPr="00075EE9"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poznavanje rada na računalu (MS Office)</w:t>
            </w:r>
          </w:p>
          <w:p w:rsidR="001F5CC3" w:rsidRPr="00075EE9" w:rsidRDefault="001F5CC3" w:rsidP="002F5AAE">
            <w:pPr>
              <w:numPr>
                <w:ilvl w:val="0"/>
                <w:numId w:val="2"/>
              </w:num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075EE9">
              <w:rPr>
                <w:rFonts w:ascii="Arial" w:hAnsi="Arial" w:cs="Arial"/>
                <w:sz w:val="20"/>
                <w:szCs w:val="20"/>
              </w:rPr>
              <w:t>položen vozački ispit</w:t>
            </w:r>
          </w:p>
        </w:tc>
      </w:tr>
    </w:tbl>
    <w:p w:rsidR="001F5CC3" w:rsidRDefault="001F5CC3" w:rsidP="001F5CC3">
      <w:pPr>
        <w:jc w:val="both"/>
        <w:rPr>
          <w:b/>
          <w:sz w:val="24"/>
          <w:szCs w:val="24"/>
        </w:rPr>
      </w:pPr>
    </w:p>
    <w:p w:rsidR="001F5CC3" w:rsidRDefault="001F5CC3" w:rsidP="001F5CC3">
      <w:pPr>
        <w:tabs>
          <w:tab w:val="left" w:pos="1035"/>
        </w:tabs>
        <w:spacing w:line="240" w:lineRule="auto"/>
        <w:rPr>
          <w:rFonts w:ascii="Arial" w:hAnsi="Arial" w:cs="Arial"/>
          <w:b/>
          <w:sz w:val="20"/>
          <w:szCs w:val="20"/>
        </w:rPr>
      </w:pPr>
    </w:p>
    <w:p w:rsidR="001F5CC3" w:rsidRDefault="001F5CC3" w:rsidP="001F5CC3">
      <w:pPr>
        <w:tabs>
          <w:tab w:val="left" w:pos="1035"/>
        </w:tabs>
        <w:spacing w:line="240" w:lineRule="auto"/>
        <w:rPr>
          <w:rFonts w:ascii="Arial" w:hAnsi="Arial" w:cs="Arial"/>
          <w:b/>
          <w:sz w:val="20"/>
          <w:szCs w:val="20"/>
        </w:rPr>
      </w:pPr>
    </w:p>
    <w:p w:rsidR="001F5CC3" w:rsidRPr="002733D9" w:rsidRDefault="001F5CC3" w:rsidP="001F5CC3">
      <w:pPr>
        <w:jc w:val="both"/>
        <w:rPr>
          <w:sz w:val="24"/>
          <w:szCs w:val="24"/>
        </w:rPr>
      </w:pPr>
      <w:r w:rsidRPr="00D32AD5">
        <w:rPr>
          <w:b/>
          <w:sz w:val="24"/>
          <w:szCs w:val="24"/>
        </w:rPr>
        <w:t>OPIS RAZINE STANDARDNIH MJERILA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284"/>
      </w:tblGrid>
      <w:tr w:rsidR="001F5CC3" w:rsidRPr="00140C29" w:rsidTr="002F5AAE">
        <w:tc>
          <w:tcPr>
            <w:tcW w:w="3936" w:type="dxa"/>
            <w:vAlign w:val="center"/>
          </w:tcPr>
          <w:p w:rsidR="001F5CC3" w:rsidRPr="003E561C" w:rsidRDefault="001F5CC3" w:rsidP="002F5AAE">
            <w:pPr>
              <w:jc w:val="both"/>
              <w:rPr>
                <w:rFonts w:ascii="Arial" w:hAnsi="Arial" w:cs="Arial"/>
                <w:sz w:val="20"/>
                <w:szCs w:val="20"/>
              </w:rPr>
            </w:pPr>
            <w:r w:rsidRPr="003E561C">
              <w:rPr>
                <w:rFonts w:ascii="Arial" w:hAnsi="Arial" w:cs="Arial"/>
                <w:sz w:val="20"/>
                <w:szCs w:val="20"/>
              </w:rPr>
              <w:t>Složenost poslova</w:t>
            </w:r>
            <w:r>
              <w:rPr>
                <w:rFonts w:ascii="Arial" w:hAnsi="Arial" w:cs="Arial"/>
                <w:sz w:val="20"/>
                <w:szCs w:val="20"/>
              </w:rPr>
              <w:t>:</w:t>
            </w:r>
          </w:p>
        </w:tc>
        <w:tc>
          <w:tcPr>
            <w:tcW w:w="10284" w:type="dxa"/>
            <w:vAlign w:val="center"/>
          </w:tcPr>
          <w:p w:rsidR="001F5CC3" w:rsidRPr="00140C29" w:rsidRDefault="001F5CC3" w:rsidP="002F5AAE">
            <w:pPr>
              <w:pStyle w:val="Normal1"/>
              <w:jc w:val="both"/>
              <w:rPr>
                <w:color w:val="000000"/>
                <w:sz w:val="20"/>
                <w:szCs w:val="20"/>
              </w:rPr>
            </w:pPr>
            <w:r>
              <w:rPr>
                <w:color w:val="000000"/>
                <w:sz w:val="20"/>
                <w:szCs w:val="20"/>
              </w:rPr>
              <w:t>Stupanj složenosti koji uključuje stalne složenije upravne i stručne poslove unutar Odjela</w:t>
            </w:r>
          </w:p>
          <w:p w:rsidR="001F5CC3" w:rsidRPr="00A72424" w:rsidRDefault="001F5CC3" w:rsidP="002F5AAE">
            <w:pPr>
              <w:pStyle w:val="Default"/>
            </w:pPr>
          </w:p>
        </w:tc>
      </w:tr>
      <w:tr w:rsidR="001F5CC3" w:rsidRPr="00140C29" w:rsidTr="002F5AAE">
        <w:tc>
          <w:tcPr>
            <w:tcW w:w="3936" w:type="dxa"/>
            <w:vAlign w:val="center"/>
          </w:tcPr>
          <w:p w:rsidR="001F5CC3" w:rsidRPr="00140C29" w:rsidRDefault="001F5CC3" w:rsidP="002F5AAE">
            <w:pPr>
              <w:pStyle w:val="Default"/>
              <w:rPr>
                <w:sz w:val="20"/>
                <w:szCs w:val="20"/>
              </w:rPr>
            </w:pPr>
          </w:p>
          <w:p w:rsidR="001F5CC3" w:rsidRPr="003E561C" w:rsidRDefault="001F5CC3" w:rsidP="002F5AAE">
            <w:pPr>
              <w:pStyle w:val="Default"/>
              <w:rPr>
                <w:sz w:val="20"/>
                <w:szCs w:val="20"/>
              </w:rPr>
            </w:pPr>
            <w:r w:rsidRPr="00140C29">
              <w:rPr>
                <w:sz w:val="20"/>
                <w:szCs w:val="20"/>
              </w:rPr>
              <w:t xml:space="preserve">Samostalnost u radu: </w:t>
            </w:r>
          </w:p>
        </w:tc>
        <w:tc>
          <w:tcPr>
            <w:tcW w:w="10284" w:type="dxa"/>
            <w:vAlign w:val="center"/>
          </w:tcPr>
          <w:p w:rsidR="001F5CC3" w:rsidRPr="003E4B8F" w:rsidRDefault="001F5CC3" w:rsidP="002F5AAE">
            <w:pPr>
              <w:pStyle w:val="Heading1"/>
              <w:spacing w:before="60" w:after="60"/>
              <w:jc w:val="both"/>
              <w:rPr>
                <w:rFonts w:cs="Arial"/>
                <w:color w:val="000000"/>
                <w:sz w:val="20"/>
                <w:szCs w:val="20"/>
                <w:lang w:eastAsia="hr-HR"/>
              </w:rPr>
            </w:pPr>
            <w:r w:rsidRPr="003E4B8F">
              <w:rPr>
                <w:rFonts w:cs="Arial"/>
                <w:color w:val="000000"/>
                <w:sz w:val="20"/>
                <w:szCs w:val="20"/>
                <w:lang w:eastAsia="hr-HR"/>
              </w:rPr>
              <w:t>Stupanj samostalnosti koji uključuje obavljanje poslova uz redoviti nadzor i upute nadređenog službenika</w:t>
            </w:r>
          </w:p>
        </w:tc>
      </w:tr>
      <w:tr w:rsidR="001F5CC3" w:rsidRPr="00140C29" w:rsidTr="002F5AAE">
        <w:tc>
          <w:tcPr>
            <w:tcW w:w="3936" w:type="dxa"/>
            <w:vAlign w:val="center"/>
          </w:tcPr>
          <w:p w:rsidR="001F5CC3" w:rsidRPr="00140C29" w:rsidRDefault="001F5CC3" w:rsidP="002F5AAE">
            <w:pPr>
              <w:pStyle w:val="Default"/>
              <w:rPr>
                <w:sz w:val="20"/>
                <w:szCs w:val="20"/>
              </w:rPr>
            </w:pPr>
          </w:p>
          <w:p w:rsidR="001F5CC3" w:rsidRPr="00140C29" w:rsidRDefault="001F5CC3" w:rsidP="002F5AAE">
            <w:pPr>
              <w:pStyle w:val="Default"/>
              <w:rPr>
                <w:sz w:val="20"/>
                <w:szCs w:val="20"/>
              </w:rPr>
            </w:pPr>
          </w:p>
          <w:p w:rsidR="001F5CC3" w:rsidRPr="003E561C" w:rsidRDefault="001F5CC3" w:rsidP="002F5AAE">
            <w:pPr>
              <w:pStyle w:val="Default"/>
              <w:rPr>
                <w:sz w:val="20"/>
                <w:szCs w:val="20"/>
              </w:rPr>
            </w:pPr>
            <w:r w:rsidRPr="00140C29">
              <w:rPr>
                <w:sz w:val="20"/>
                <w:szCs w:val="20"/>
              </w:rPr>
              <w:t>Stupanj suradnje s drugim tijelima i komunikacije sa</w:t>
            </w:r>
            <w:r>
              <w:rPr>
                <w:sz w:val="20"/>
                <w:szCs w:val="20"/>
              </w:rPr>
              <w:t xml:space="preserve"> </w:t>
            </w:r>
            <w:r w:rsidRPr="00140C29">
              <w:rPr>
                <w:sz w:val="20"/>
                <w:szCs w:val="20"/>
              </w:rPr>
              <w:t xml:space="preserve">strankama: </w:t>
            </w:r>
          </w:p>
        </w:tc>
        <w:tc>
          <w:tcPr>
            <w:tcW w:w="10284" w:type="dxa"/>
            <w:vAlign w:val="center"/>
          </w:tcPr>
          <w:p w:rsidR="001F5CC3" w:rsidRPr="00140C29" w:rsidRDefault="001F5CC3" w:rsidP="002F5AAE">
            <w:pPr>
              <w:pStyle w:val="Default"/>
              <w:jc w:val="both"/>
              <w:rPr>
                <w:color w:val="auto"/>
              </w:rPr>
            </w:pPr>
          </w:p>
          <w:p w:rsidR="001F5CC3" w:rsidRPr="00140C29" w:rsidRDefault="001F5CC3" w:rsidP="002F5AAE">
            <w:pPr>
              <w:pStyle w:val="Default"/>
              <w:jc w:val="both"/>
              <w:rPr>
                <w:sz w:val="20"/>
                <w:szCs w:val="20"/>
              </w:rPr>
            </w:pPr>
            <w:r>
              <w:rPr>
                <w:sz w:val="20"/>
                <w:szCs w:val="20"/>
              </w:rPr>
              <w:t>Stupanj stručne komunikacije koji uključuje komunikaciju unutar nižih unutarnjih ustrojstvenih jedinica te povremenu komunikaciju izvan državnog tijela u svrhu prikupljanja ili razmjene informacija</w:t>
            </w:r>
          </w:p>
        </w:tc>
      </w:tr>
      <w:tr w:rsidR="001F5CC3" w:rsidRPr="00140C29" w:rsidTr="002F5AAE">
        <w:tc>
          <w:tcPr>
            <w:tcW w:w="3936" w:type="dxa"/>
            <w:vAlign w:val="center"/>
          </w:tcPr>
          <w:p w:rsidR="001F5CC3" w:rsidRPr="00140C29" w:rsidRDefault="001F5CC3" w:rsidP="002F5AAE">
            <w:pPr>
              <w:pStyle w:val="Default"/>
              <w:rPr>
                <w:sz w:val="20"/>
                <w:szCs w:val="20"/>
              </w:rPr>
            </w:pPr>
          </w:p>
          <w:p w:rsidR="001F5CC3" w:rsidRPr="003E561C" w:rsidRDefault="001F5CC3" w:rsidP="002F5AAE">
            <w:pPr>
              <w:pStyle w:val="Default"/>
              <w:rPr>
                <w:sz w:val="20"/>
                <w:szCs w:val="20"/>
              </w:rPr>
            </w:pPr>
            <w:r w:rsidRPr="00140C29">
              <w:rPr>
                <w:sz w:val="20"/>
                <w:szCs w:val="20"/>
              </w:rPr>
              <w:t xml:space="preserve">Stupanj odgovornosti i utjecaj na donošenje odluka: </w:t>
            </w:r>
          </w:p>
        </w:tc>
        <w:tc>
          <w:tcPr>
            <w:tcW w:w="10284" w:type="dxa"/>
            <w:vAlign w:val="center"/>
          </w:tcPr>
          <w:p w:rsidR="001F5CC3" w:rsidRPr="00140C29" w:rsidRDefault="001F5CC3" w:rsidP="002F5AAE">
            <w:pPr>
              <w:pStyle w:val="Default"/>
              <w:jc w:val="both"/>
              <w:rPr>
                <w:color w:val="auto"/>
              </w:rPr>
            </w:pPr>
          </w:p>
          <w:p w:rsidR="001F5CC3" w:rsidRPr="00140C29" w:rsidRDefault="001F5CC3" w:rsidP="002F5AAE">
            <w:pPr>
              <w:pStyle w:val="Default"/>
              <w:jc w:val="both"/>
              <w:rPr>
                <w:sz w:val="20"/>
                <w:szCs w:val="20"/>
              </w:rPr>
            </w:pPr>
            <w:r w:rsidRPr="00140C29">
              <w:rPr>
                <w:sz w:val="20"/>
                <w:szCs w:val="20"/>
              </w:rPr>
              <w:t xml:space="preserve">Stupanj odgovornosti koji uključuje </w:t>
            </w:r>
            <w:r>
              <w:rPr>
                <w:sz w:val="20"/>
                <w:szCs w:val="20"/>
              </w:rPr>
              <w:t>odgovornost za materijalne resurse s kojima službenik radi te pravilnu primjenu utvrđenih postupaka i metoda rada</w:t>
            </w:r>
            <w:r w:rsidRPr="00140C29">
              <w:rPr>
                <w:sz w:val="20"/>
                <w:szCs w:val="20"/>
              </w:rPr>
              <w:t xml:space="preserve"> </w:t>
            </w:r>
          </w:p>
          <w:p w:rsidR="001F5CC3" w:rsidRPr="00140C29" w:rsidRDefault="001F5CC3" w:rsidP="002F5AAE">
            <w:pPr>
              <w:jc w:val="both"/>
              <w:rPr>
                <w:sz w:val="24"/>
                <w:szCs w:val="24"/>
              </w:rPr>
            </w:pPr>
          </w:p>
        </w:tc>
      </w:tr>
    </w:tbl>
    <w:p w:rsidR="00CE0485" w:rsidRPr="00DA208A" w:rsidRDefault="00CE0485" w:rsidP="00DA208A">
      <w:pPr>
        <w:tabs>
          <w:tab w:val="left" w:pos="1035"/>
        </w:tabs>
        <w:rPr>
          <w:sz w:val="24"/>
          <w:szCs w:val="24"/>
        </w:rPr>
      </w:pPr>
    </w:p>
    <w:sectPr w:rsidR="00CE0485" w:rsidRPr="00DA208A" w:rsidSect="00E96C4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109" w:rsidRDefault="00C56109" w:rsidP="00BC2096">
      <w:pPr>
        <w:spacing w:after="0" w:line="240" w:lineRule="auto"/>
      </w:pPr>
      <w:r>
        <w:separator/>
      </w:r>
    </w:p>
  </w:endnote>
  <w:endnote w:type="continuationSeparator" w:id="0">
    <w:p w:rsidR="00C56109" w:rsidRDefault="00C56109" w:rsidP="00BC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109" w:rsidRDefault="00C56109" w:rsidP="00BC2096">
      <w:pPr>
        <w:spacing w:after="0" w:line="240" w:lineRule="auto"/>
      </w:pPr>
      <w:r>
        <w:separator/>
      </w:r>
    </w:p>
  </w:footnote>
  <w:footnote w:type="continuationSeparator" w:id="0">
    <w:p w:rsidR="00C56109" w:rsidRDefault="00C56109" w:rsidP="00BC2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FD5"/>
    <w:multiLevelType w:val="hybridMultilevel"/>
    <w:tmpl w:val="9044F8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D134A58"/>
    <w:multiLevelType w:val="hybridMultilevel"/>
    <w:tmpl w:val="C63EC7FE"/>
    <w:lvl w:ilvl="0" w:tplc="B31833F8">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Times New Roman" w:hint="default"/>
      </w:rPr>
    </w:lvl>
    <w:lvl w:ilvl="3" w:tplc="041A0001">
      <w:start w:val="1"/>
      <w:numFmt w:val="bullet"/>
      <w:lvlText w:val=""/>
      <w:lvlJc w:val="left"/>
      <w:pPr>
        <w:tabs>
          <w:tab w:val="num" w:pos="2940"/>
        </w:tabs>
        <w:ind w:left="2940" w:hanging="360"/>
      </w:pPr>
      <w:rPr>
        <w:rFonts w:ascii="Symbol" w:hAnsi="Symbol" w:cs="Times New Roman"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Times New Roman" w:hint="default"/>
      </w:rPr>
    </w:lvl>
    <w:lvl w:ilvl="6" w:tplc="041A0001">
      <w:start w:val="1"/>
      <w:numFmt w:val="bullet"/>
      <w:lvlText w:val=""/>
      <w:lvlJc w:val="left"/>
      <w:pPr>
        <w:tabs>
          <w:tab w:val="num" w:pos="5100"/>
        </w:tabs>
        <w:ind w:left="5100" w:hanging="360"/>
      </w:pPr>
      <w:rPr>
        <w:rFonts w:ascii="Symbol" w:hAnsi="Symbol" w:cs="Times New Roman"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Times New Roman" w:hint="default"/>
      </w:rPr>
    </w:lvl>
  </w:abstractNum>
  <w:abstractNum w:abstractNumId="2">
    <w:nsid w:val="1CC31364"/>
    <w:multiLevelType w:val="hybridMultilevel"/>
    <w:tmpl w:val="6C4ADE96"/>
    <w:lvl w:ilvl="0" w:tplc="8E1A11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E56EF7"/>
    <w:multiLevelType w:val="hybridMultilevel"/>
    <w:tmpl w:val="730C0186"/>
    <w:lvl w:ilvl="0" w:tplc="B31833F8">
      <w:start w:val="1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Times New Roman" w:hint="default"/>
      </w:rPr>
    </w:lvl>
    <w:lvl w:ilvl="3" w:tplc="041A0001">
      <w:start w:val="1"/>
      <w:numFmt w:val="bullet"/>
      <w:lvlText w:val=""/>
      <w:lvlJc w:val="left"/>
      <w:pPr>
        <w:tabs>
          <w:tab w:val="num" w:pos="2880"/>
        </w:tabs>
        <w:ind w:left="2880" w:hanging="360"/>
      </w:pPr>
      <w:rPr>
        <w:rFonts w:ascii="Symbol" w:hAnsi="Symbol" w:cs="Times New Roman"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Times New Roman" w:hint="default"/>
      </w:rPr>
    </w:lvl>
    <w:lvl w:ilvl="6" w:tplc="041A0001">
      <w:start w:val="1"/>
      <w:numFmt w:val="bullet"/>
      <w:lvlText w:val=""/>
      <w:lvlJc w:val="left"/>
      <w:pPr>
        <w:tabs>
          <w:tab w:val="num" w:pos="5040"/>
        </w:tabs>
        <w:ind w:left="5040" w:hanging="360"/>
      </w:pPr>
      <w:rPr>
        <w:rFonts w:ascii="Symbol" w:hAnsi="Symbol" w:cs="Times New Roman"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Times New Roman" w:hint="default"/>
      </w:rPr>
    </w:lvl>
  </w:abstractNum>
  <w:abstractNum w:abstractNumId="4">
    <w:nsid w:val="2DA55F07"/>
    <w:multiLevelType w:val="hybridMultilevel"/>
    <w:tmpl w:val="B06E16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45451B46"/>
    <w:multiLevelType w:val="hybridMultilevel"/>
    <w:tmpl w:val="0CF6A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EE16330"/>
    <w:multiLevelType w:val="hybridMultilevel"/>
    <w:tmpl w:val="E0B66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0A17695"/>
    <w:multiLevelType w:val="hybridMultilevel"/>
    <w:tmpl w:val="F38490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F2611F"/>
    <w:multiLevelType w:val="hybridMultilevel"/>
    <w:tmpl w:val="680E563A"/>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9">
    <w:nsid w:val="70A52A70"/>
    <w:multiLevelType w:val="hybridMultilevel"/>
    <w:tmpl w:val="89CE4E66"/>
    <w:lvl w:ilvl="0" w:tplc="38CE83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9D2756"/>
    <w:multiLevelType w:val="hybridMultilevel"/>
    <w:tmpl w:val="A39E50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7FEE0F00"/>
    <w:multiLevelType w:val="hybridMultilevel"/>
    <w:tmpl w:val="ECE48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5"/>
  </w:num>
  <w:num w:numId="6">
    <w:abstractNumId w:val="11"/>
  </w:num>
  <w:num w:numId="7">
    <w:abstractNumId w:val="8"/>
  </w:num>
  <w:num w:numId="8">
    <w:abstractNumId w:val="0"/>
  </w:num>
  <w:num w:numId="9">
    <w:abstractNumId w:val="3"/>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12BF7"/>
    <w:rsid w:val="00007AFE"/>
    <w:rsid w:val="000113D1"/>
    <w:rsid w:val="00014A43"/>
    <w:rsid w:val="0001662C"/>
    <w:rsid w:val="00021220"/>
    <w:rsid w:val="00022CE7"/>
    <w:rsid w:val="00023005"/>
    <w:rsid w:val="00027F29"/>
    <w:rsid w:val="0003145F"/>
    <w:rsid w:val="0003226D"/>
    <w:rsid w:val="000331B7"/>
    <w:rsid w:val="0003324F"/>
    <w:rsid w:val="00033423"/>
    <w:rsid w:val="00034BF7"/>
    <w:rsid w:val="00040B56"/>
    <w:rsid w:val="00041004"/>
    <w:rsid w:val="0004335E"/>
    <w:rsid w:val="000445E7"/>
    <w:rsid w:val="000462AA"/>
    <w:rsid w:val="0005278F"/>
    <w:rsid w:val="00056E25"/>
    <w:rsid w:val="0006195A"/>
    <w:rsid w:val="00061C15"/>
    <w:rsid w:val="00062F02"/>
    <w:rsid w:val="00067826"/>
    <w:rsid w:val="00067B6B"/>
    <w:rsid w:val="00070E34"/>
    <w:rsid w:val="000747CD"/>
    <w:rsid w:val="00075EE9"/>
    <w:rsid w:val="00083937"/>
    <w:rsid w:val="0008647C"/>
    <w:rsid w:val="00091156"/>
    <w:rsid w:val="000A4480"/>
    <w:rsid w:val="000B403E"/>
    <w:rsid w:val="000B5899"/>
    <w:rsid w:val="000C10C9"/>
    <w:rsid w:val="000C7C88"/>
    <w:rsid w:val="000D361D"/>
    <w:rsid w:val="000D372D"/>
    <w:rsid w:val="000D7C58"/>
    <w:rsid w:val="000E076E"/>
    <w:rsid w:val="000E4A40"/>
    <w:rsid w:val="000F1F67"/>
    <w:rsid w:val="000F4C68"/>
    <w:rsid w:val="00102051"/>
    <w:rsid w:val="00103191"/>
    <w:rsid w:val="00104064"/>
    <w:rsid w:val="00104530"/>
    <w:rsid w:val="00116990"/>
    <w:rsid w:val="0012178B"/>
    <w:rsid w:val="0012229C"/>
    <w:rsid w:val="00123926"/>
    <w:rsid w:val="00126C12"/>
    <w:rsid w:val="00132EAC"/>
    <w:rsid w:val="001337B5"/>
    <w:rsid w:val="00140C29"/>
    <w:rsid w:val="00144020"/>
    <w:rsid w:val="00150814"/>
    <w:rsid w:val="00153823"/>
    <w:rsid w:val="001541F2"/>
    <w:rsid w:val="001606B6"/>
    <w:rsid w:val="001728BD"/>
    <w:rsid w:val="00183DF6"/>
    <w:rsid w:val="001855EA"/>
    <w:rsid w:val="00192DE9"/>
    <w:rsid w:val="00196C36"/>
    <w:rsid w:val="00196D43"/>
    <w:rsid w:val="001A31FB"/>
    <w:rsid w:val="001A6E3A"/>
    <w:rsid w:val="001A71D9"/>
    <w:rsid w:val="001B11E0"/>
    <w:rsid w:val="001B452E"/>
    <w:rsid w:val="001B4EF0"/>
    <w:rsid w:val="001C0A7F"/>
    <w:rsid w:val="001C1A59"/>
    <w:rsid w:val="001C65BD"/>
    <w:rsid w:val="001C6FA4"/>
    <w:rsid w:val="001D20EB"/>
    <w:rsid w:val="001D3937"/>
    <w:rsid w:val="001D429C"/>
    <w:rsid w:val="001E23C6"/>
    <w:rsid w:val="001E40C1"/>
    <w:rsid w:val="001F15DD"/>
    <w:rsid w:val="001F327B"/>
    <w:rsid w:val="001F5CC3"/>
    <w:rsid w:val="002022BA"/>
    <w:rsid w:val="002055E8"/>
    <w:rsid w:val="0020569B"/>
    <w:rsid w:val="00206DFF"/>
    <w:rsid w:val="002172D2"/>
    <w:rsid w:val="00222799"/>
    <w:rsid w:val="00224574"/>
    <w:rsid w:val="00226319"/>
    <w:rsid w:val="002270E2"/>
    <w:rsid w:val="00230543"/>
    <w:rsid w:val="00231466"/>
    <w:rsid w:val="00232156"/>
    <w:rsid w:val="00232B5F"/>
    <w:rsid w:val="0023320E"/>
    <w:rsid w:val="0023391B"/>
    <w:rsid w:val="00236462"/>
    <w:rsid w:val="0024082F"/>
    <w:rsid w:val="0024111E"/>
    <w:rsid w:val="00244E40"/>
    <w:rsid w:val="002509EA"/>
    <w:rsid w:val="00252A8F"/>
    <w:rsid w:val="00253597"/>
    <w:rsid w:val="002733D9"/>
    <w:rsid w:val="002737E8"/>
    <w:rsid w:val="0027604B"/>
    <w:rsid w:val="00277DE9"/>
    <w:rsid w:val="00283F3C"/>
    <w:rsid w:val="00284053"/>
    <w:rsid w:val="0028589B"/>
    <w:rsid w:val="002859AD"/>
    <w:rsid w:val="00286548"/>
    <w:rsid w:val="00290F57"/>
    <w:rsid w:val="0029169C"/>
    <w:rsid w:val="00297F0E"/>
    <w:rsid w:val="002A4261"/>
    <w:rsid w:val="002B32D2"/>
    <w:rsid w:val="002B4B56"/>
    <w:rsid w:val="002C2FB5"/>
    <w:rsid w:val="002C6972"/>
    <w:rsid w:val="002D1A01"/>
    <w:rsid w:val="002D1E2C"/>
    <w:rsid w:val="002D293B"/>
    <w:rsid w:val="002D3A0D"/>
    <w:rsid w:val="002D6C1E"/>
    <w:rsid w:val="002E1346"/>
    <w:rsid w:val="002E1EAA"/>
    <w:rsid w:val="002E4FA9"/>
    <w:rsid w:val="002E723C"/>
    <w:rsid w:val="002F0D59"/>
    <w:rsid w:val="002F5AAE"/>
    <w:rsid w:val="003003D4"/>
    <w:rsid w:val="003008D1"/>
    <w:rsid w:val="00304CAF"/>
    <w:rsid w:val="00306F90"/>
    <w:rsid w:val="0030766B"/>
    <w:rsid w:val="003079C2"/>
    <w:rsid w:val="00313D15"/>
    <w:rsid w:val="00321D26"/>
    <w:rsid w:val="00325D9E"/>
    <w:rsid w:val="00325E56"/>
    <w:rsid w:val="00326E5A"/>
    <w:rsid w:val="00326EB1"/>
    <w:rsid w:val="003273F1"/>
    <w:rsid w:val="00332A31"/>
    <w:rsid w:val="00334A2B"/>
    <w:rsid w:val="003353AD"/>
    <w:rsid w:val="0033701D"/>
    <w:rsid w:val="00337613"/>
    <w:rsid w:val="00337734"/>
    <w:rsid w:val="00337B71"/>
    <w:rsid w:val="00343A61"/>
    <w:rsid w:val="0034643E"/>
    <w:rsid w:val="00346A14"/>
    <w:rsid w:val="00350F9E"/>
    <w:rsid w:val="00351AE3"/>
    <w:rsid w:val="00352602"/>
    <w:rsid w:val="00352FCB"/>
    <w:rsid w:val="003531A4"/>
    <w:rsid w:val="00354555"/>
    <w:rsid w:val="0035529A"/>
    <w:rsid w:val="003556EE"/>
    <w:rsid w:val="0036113B"/>
    <w:rsid w:val="003614F4"/>
    <w:rsid w:val="00363C77"/>
    <w:rsid w:val="00363D88"/>
    <w:rsid w:val="00365E1F"/>
    <w:rsid w:val="0036737B"/>
    <w:rsid w:val="00372360"/>
    <w:rsid w:val="00376767"/>
    <w:rsid w:val="00376C78"/>
    <w:rsid w:val="00376EE0"/>
    <w:rsid w:val="00391E95"/>
    <w:rsid w:val="00392338"/>
    <w:rsid w:val="00392791"/>
    <w:rsid w:val="003938D9"/>
    <w:rsid w:val="00395147"/>
    <w:rsid w:val="00396251"/>
    <w:rsid w:val="00396980"/>
    <w:rsid w:val="00397026"/>
    <w:rsid w:val="003A291C"/>
    <w:rsid w:val="003A7684"/>
    <w:rsid w:val="003B03D5"/>
    <w:rsid w:val="003B2385"/>
    <w:rsid w:val="003B2933"/>
    <w:rsid w:val="003B2DAF"/>
    <w:rsid w:val="003B713D"/>
    <w:rsid w:val="003C2679"/>
    <w:rsid w:val="003C3DCB"/>
    <w:rsid w:val="003C4A19"/>
    <w:rsid w:val="003D018C"/>
    <w:rsid w:val="003D0999"/>
    <w:rsid w:val="003E0037"/>
    <w:rsid w:val="003E1156"/>
    <w:rsid w:val="003E4B8F"/>
    <w:rsid w:val="003E4E17"/>
    <w:rsid w:val="003F1AEE"/>
    <w:rsid w:val="003F7102"/>
    <w:rsid w:val="00405221"/>
    <w:rsid w:val="0041406D"/>
    <w:rsid w:val="004151AE"/>
    <w:rsid w:val="00416410"/>
    <w:rsid w:val="00430D9F"/>
    <w:rsid w:val="00432F64"/>
    <w:rsid w:val="00434F3C"/>
    <w:rsid w:val="00435B88"/>
    <w:rsid w:val="004377F5"/>
    <w:rsid w:val="0044089C"/>
    <w:rsid w:val="0044205E"/>
    <w:rsid w:val="00446B22"/>
    <w:rsid w:val="00452DD7"/>
    <w:rsid w:val="00454531"/>
    <w:rsid w:val="00455706"/>
    <w:rsid w:val="00456D9D"/>
    <w:rsid w:val="00461073"/>
    <w:rsid w:val="00463F4B"/>
    <w:rsid w:val="0046459B"/>
    <w:rsid w:val="0047213E"/>
    <w:rsid w:val="00473414"/>
    <w:rsid w:val="0047548A"/>
    <w:rsid w:val="0048452D"/>
    <w:rsid w:val="004907C6"/>
    <w:rsid w:val="00493F27"/>
    <w:rsid w:val="004A08A0"/>
    <w:rsid w:val="004A0CC7"/>
    <w:rsid w:val="004A3E8B"/>
    <w:rsid w:val="004A4D97"/>
    <w:rsid w:val="004A5BA5"/>
    <w:rsid w:val="004A73CE"/>
    <w:rsid w:val="004B0384"/>
    <w:rsid w:val="004B1701"/>
    <w:rsid w:val="004B3F13"/>
    <w:rsid w:val="004B5E14"/>
    <w:rsid w:val="004B6085"/>
    <w:rsid w:val="004B6C8F"/>
    <w:rsid w:val="004C0DD1"/>
    <w:rsid w:val="004C6436"/>
    <w:rsid w:val="004D0552"/>
    <w:rsid w:val="004D321A"/>
    <w:rsid w:val="004D6229"/>
    <w:rsid w:val="004E136E"/>
    <w:rsid w:val="004E1D7F"/>
    <w:rsid w:val="004E30D1"/>
    <w:rsid w:val="004E52F4"/>
    <w:rsid w:val="004E78E9"/>
    <w:rsid w:val="004E7F64"/>
    <w:rsid w:val="004F06FD"/>
    <w:rsid w:val="004F175A"/>
    <w:rsid w:val="004F1C16"/>
    <w:rsid w:val="004F3968"/>
    <w:rsid w:val="004F4171"/>
    <w:rsid w:val="005006D2"/>
    <w:rsid w:val="00500B7F"/>
    <w:rsid w:val="00501241"/>
    <w:rsid w:val="005015CE"/>
    <w:rsid w:val="00502B39"/>
    <w:rsid w:val="00504B8C"/>
    <w:rsid w:val="0051085F"/>
    <w:rsid w:val="00512D9A"/>
    <w:rsid w:val="005131F8"/>
    <w:rsid w:val="00524881"/>
    <w:rsid w:val="005249E7"/>
    <w:rsid w:val="00527014"/>
    <w:rsid w:val="00536EBE"/>
    <w:rsid w:val="00544B83"/>
    <w:rsid w:val="005548BC"/>
    <w:rsid w:val="005606AA"/>
    <w:rsid w:val="005658B6"/>
    <w:rsid w:val="005670F7"/>
    <w:rsid w:val="005719A2"/>
    <w:rsid w:val="00576300"/>
    <w:rsid w:val="00576B01"/>
    <w:rsid w:val="00577044"/>
    <w:rsid w:val="0057737B"/>
    <w:rsid w:val="00577656"/>
    <w:rsid w:val="00583203"/>
    <w:rsid w:val="00586836"/>
    <w:rsid w:val="0059210E"/>
    <w:rsid w:val="00593B41"/>
    <w:rsid w:val="005952FA"/>
    <w:rsid w:val="00596FE3"/>
    <w:rsid w:val="005A421C"/>
    <w:rsid w:val="005A52B2"/>
    <w:rsid w:val="005B5D76"/>
    <w:rsid w:val="005C235B"/>
    <w:rsid w:val="005C60B6"/>
    <w:rsid w:val="005D15A2"/>
    <w:rsid w:val="005D314E"/>
    <w:rsid w:val="005D42C7"/>
    <w:rsid w:val="005E28F5"/>
    <w:rsid w:val="005E3B05"/>
    <w:rsid w:val="005E509C"/>
    <w:rsid w:val="005F7412"/>
    <w:rsid w:val="00603975"/>
    <w:rsid w:val="00605C59"/>
    <w:rsid w:val="00606233"/>
    <w:rsid w:val="00610F3E"/>
    <w:rsid w:val="00611412"/>
    <w:rsid w:val="00614D27"/>
    <w:rsid w:val="00617097"/>
    <w:rsid w:val="006219B0"/>
    <w:rsid w:val="00627C8A"/>
    <w:rsid w:val="00627E36"/>
    <w:rsid w:val="00631BC8"/>
    <w:rsid w:val="00633F0D"/>
    <w:rsid w:val="00636021"/>
    <w:rsid w:val="00637880"/>
    <w:rsid w:val="00642300"/>
    <w:rsid w:val="00642AB1"/>
    <w:rsid w:val="00645CDD"/>
    <w:rsid w:val="00650ED5"/>
    <w:rsid w:val="006524D6"/>
    <w:rsid w:val="0065471F"/>
    <w:rsid w:val="00662F1E"/>
    <w:rsid w:val="00680E07"/>
    <w:rsid w:val="00683A75"/>
    <w:rsid w:val="00685F85"/>
    <w:rsid w:val="00686920"/>
    <w:rsid w:val="00693347"/>
    <w:rsid w:val="006A101A"/>
    <w:rsid w:val="006A6595"/>
    <w:rsid w:val="006B06A5"/>
    <w:rsid w:val="006B0A11"/>
    <w:rsid w:val="006B0BDF"/>
    <w:rsid w:val="006B482A"/>
    <w:rsid w:val="006B638E"/>
    <w:rsid w:val="006B7FC7"/>
    <w:rsid w:val="006C5D15"/>
    <w:rsid w:val="006C6CD5"/>
    <w:rsid w:val="006C70AC"/>
    <w:rsid w:val="006E0BE5"/>
    <w:rsid w:val="006E4BD2"/>
    <w:rsid w:val="006F3CEC"/>
    <w:rsid w:val="006F4352"/>
    <w:rsid w:val="007010AB"/>
    <w:rsid w:val="00702A9A"/>
    <w:rsid w:val="00707755"/>
    <w:rsid w:val="00710A58"/>
    <w:rsid w:val="007124D2"/>
    <w:rsid w:val="0071419A"/>
    <w:rsid w:val="007143C9"/>
    <w:rsid w:val="007169EF"/>
    <w:rsid w:val="00717899"/>
    <w:rsid w:val="007214E1"/>
    <w:rsid w:val="00726210"/>
    <w:rsid w:val="00731DD4"/>
    <w:rsid w:val="00733F18"/>
    <w:rsid w:val="00734C13"/>
    <w:rsid w:val="00736F27"/>
    <w:rsid w:val="007439E4"/>
    <w:rsid w:val="00743BE8"/>
    <w:rsid w:val="0074662F"/>
    <w:rsid w:val="00753B78"/>
    <w:rsid w:val="00754BBD"/>
    <w:rsid w:val="0075680D"/>
    <w:rsid w:val="00762B26"/>
    <w:rsid w:val="0076432A"/>
    <w:rsid w:val="00766AD9"/>
    <w:rsid w:val="00770E5F"/>
    <w:rsid w:val="0077210E"/>
    <w:rsid w:val="007730C9"/>
    <w:rsid w:val="00780086"/>
    <w:rsid w:val="00780391"/>
    <w:rsid w:val="00781350"/>
    <w:rsid w:val="007815BC"/>
    <w:rsid w:val="007871C3"/>
    <w:rsid w:val="00790FC1"/>
    <w:rsid w:val="007947C1"/>
    <w:rsid w:val="00795856"/>
    <w:rsid w:val="00795D32"/>
    <w:rsid w:val="00796397"/>
    <w:rsid w:val="007A4259"/>
    <w:rsid w:val="007B5201"/>
    <w:rsid w:val="007C110A"/>
    <w:rsid w:val="007C34C0"/>
    <w:rsid w:val="007C37B4"/>
    <w:rsid w:val="007C6801"/>
    <w:rsid w:val="007C71A8"/>
    <w:rsid w:val="007D11F8"/>
    <w:rsid w:val="007E284E"/>
    <w:rsid w:val="007E7677"/>
    <w:rsid w:val="00803399"/>
    <w:rsid w:val="0080529E"/>
    <w:rsid w:val="00806888"/>
    <w:rsid w:val="00807DB6"/>
    <w:rsid w:val="00811B81"/>
    <w:rsid w:val="00823066"/>
    <w:rsid w:val="00825DD1"/>
    <w:rsid w:val="0082796B"/>
    <w:rsid w:val="00833F9C"/>
    <w:rsid w:val="00834C40"/>
    <w:rsid w:val="00834E43"/>
    <w:rsid w:val="00835352"/>
    <w:rsid w:val="00840E55"/>
    <w:rsid w:val="0084284A"/>
    <w:rsid w:val="008431FF"/>
    <w:rsid w:val="008448D7"/>
    <w:rsid w:val="00853A9A"/>
    <w:rsid w:val="0085446D"/>
    <w:rsid w:val="00854966"/>
    <w:rsid w:val="00856484"/>
    <w:rsid w:val="00861489"/>
    <w:rsid w:val="00866980"/>
    <w:rsid w:val="00866ED5"/>
    <w:rsid w:val="008672DF"/>
    <w:rsid w:val="008673F0"/>
    <w:rsid w:val="008733B9"/>
    <w:rsid w:val="00873791"/>
    <w:rsid w:val="00880EA7"/>
    <w:rsid w:val="00882BBF"/>
    <w:rsid w:val="008870E8"/>
    <w:rsid w:val="008877FC"/>
    <w:rsid w:val="008944FE"/>
    <w:rsid w:val="0089742E"/>
    <w:rsid w:val="008A34E3"/>
    <w:rsid w:val="008A5E1B"/>
    <w:rsid w:val="008A68A7"/>
    <w:rsid w:val="008B2E1F"/>
    <w:rsid w:val="008C2D32"/>
    <w:rsid w:val="008F2B2F"/>
    <w:rsid w:val="008F75B1"/>
    <w:rsid w:val="00901D2C"/>
    <w:rsid w:val="0090791A"/>
    <w:rsid w:val="00922635"/>
    <w:rsid w:val="00922E62"/>
    <w:rsid w:val="0092438A"/>
    <w:rsid w:val="00925416"/>
    <w:rsid w:val="00930BDC"/>
    <w:rsid w:val="009338D3"/>
    <w:rsid w:val="0093679A"/>
    <w:rsid w:val="00940C38"/>
    <w:rsid w:val="00941CB4"/>
    <w:rsid w:val="00942FDF"/>
    <w:rsid w:val="00950DE1"/>
    <w:rsid w:val="0095363D"/>
    <w:rsid w:val="00953813"/>
    <w:rsid w:val="00953B90"/>
    <w:rsid w:val="009554B1"/>
    <w:rsid w:val="009742D3"/>
    <w:rsid w:val="00980F8E"/>
    <w:rsid w:val="009819A9"/>
    <w:rsid w:val="00987863"/>
    <w:rsid w:val="0098796D"/>
    <w:rsid w:val="00995B20"/>
    <w:rsid w:val="00995EC5"/>
    <w:rsid w:val="00996A51"/>
    <w:rsid w:val="009973E5"/>
    <w:rsid w:val="009A2E33"/>
    <w:rsid w:val="009A4102"/>
    <w:rsid w:val="009A4D06"/>
    <w:rsid w:val="009A4F6D"/>
    <w:rsid w:val="009B15CB"/>
    <w:rsid w:val="009B2E77"/>
    <w:rsid w:val="009B3CFA"/>
    <w:rsid w:val="009C2DC4"/>
    <w:rsid w:val="009C30FB"/>
    <w:rsid w:val="009C3C51"/>
    <w:rsid w:val="009C4219"/>
    <w:rsid w:val="009D0A58"/>
    <w:rsid w:val="009D6492"/>
    <w:rsid w:val="009E01DD"/>
    <w:rsid w:val="009E4253"/>
    <w:rsid w:val="009E5444"/>
    <w:rsid w:val="009F3F19"/>
    <w:rsid w:val="009F7492"/>
    <w:rsid w:val="00A0366F"/>
    <w:rsid w:val="00A059FA"/>
    <w:rsid w:val="00A0729B"/>
    <w:rsid w:val="00A07799"/>
    <w:rsid w:val="00A07BE3"/>
    <w:rsid w:val="00A14733"/>
    <w:rsid w:val="00A14AE3"/>
    <w:rsid w:val="00A1765B"/>
    <w:rsid w:val="00A26289"/>
    <w:rsid w:val="00A26F4E"/>
    <w:rsid w:val="00A35C35"/>
    <w:rsid w:val="00A35FA1"/>
    <w:rsid w:val="00A366AA"/>
    <w:rsid w:val="00A366C5"/>
    <w:rsid w:val="00A42D83"/>
    <w:rsid w:val="00A43890"/>
    <w:rsid w:val="00A477A8"/>
    <w:rsid w:val="00A47906"/>
    <w:rsid w:val="00A50306"/>
    <w:rsid w:val="00A62A6C"/>
    <w:rsid w:val="00A63BA9"/>
    <w:rsid w:val="00A63D59"/>
    <w:rsid w:val="00A648DA"/>
    <w:rsid w:val="00A65F8F"/>
    <w:rsid w:val="00A6612F"/>
    <w:rsid w:val="00A672E4"/>
    <w:rsid w:val="00A72424"/>
    <w:rsid w:val="00A73ADF"/>
    <w:rsid w:val="00A7618F"/>
    <w:rsid w:val="00A91FD9"/>
    <w:rsid w:val="00A930B1"/>
    <w:rsid w:val="00A96340"/>
    <w:rsid w:val="00AA1EE8"/>
    <w:rsid w:val="00AA1EFE"/>
    <w:rsid w:val="00AB189B"/>
    <w:rsid w:val="00AB594D"/>
    <w:rsid w:val="00AC12C5"/>
    <w:rsid w:val="00AD1DDF"/>
    <w:rsid w:val="00AE1DC0"/>
    <w:rsid w:val="00AE5D58"/>
    <w:rsid w:val="00AF123E"/>
    <w:rsid w:val="00AF1833"/>
    <w:rsid w:val="00B01420"/>
    <w:rsid w:val="00B02308"/>
    <w:rsid w:val="00B13537"/>
    <w:rsid w:val="00B23AE3"/>
    <w:rsid w:val="00B27580"/>
    <w:rsid w:val="00B32EE3"/>
    <w:rsid w:val="00B3431C"/>
    <w:rsid w:val="00B34AE8"/>
    <w:rsid w:val="00B358C8"/>
    <w:rsid w:val="00B35C52"/>
    <w:rsid w:val="00B3630D"/>
    <w:rsid w:val="00B4278E"/>
    <w:rsid w:val="00B46198"/>
    <w:rsid w:val="00B478F4"/>
    <w:rsid w:val="00B508D9"/>
    <w:rsid w:val="00B57AB0"/>
    <w:rsid w:val="00B61997"/>
    <w:rsid w:val="00B64C37"/>
    <w:rsid w:val="00B66EE9"/>
    <w:rsid w:val="00B70B54"/>
    <w:rsid w:val="00B757E6"/>
    <w:rsid w:val="00B8368A"/>
    <w:rsid w:val="00B83FB7"/>
    <w:rsid w:val="00B873BE"/>
    <w:rsid w:val="00B92C6E"/>
    <w:rsid w:val="00B932B9"/>
    <w:rsid w:val="00B95282"/>
    <w:rsid w:val="00B9599C"/>
    <w:rsid w:val="00BA0BDD"/>
    <w:rsid w:val="00BA12E2"/>
    <w:rsid w:val="00BA437A"/>
    <w:rsid w:val="00BA496A"/>
    <w:rsid w:val="00BA4C3D"/>
    <w:rsid w:val="00BA644E"/>
    <w:rsid w:val="00BB0048"/>
    <w:rsid w:val="00BB0C96"/>
    <w:rsid w:val="00BB0FC4"/>
    <w:rsid w:val="00BB233A"/>
    <w:rsid w:val="00BB45E0"/>
    <w:rsid w:val="00BB46D6"/>
    <w:rsid w:val="00BB7AE1"/>
    <w:rsid w:val="00BC2096"/>
    <w:rsid w:val="00BC4069"/>
    <w:rsid w:val="00BC4172"/>
    <w:rsid w:val="00BD1CF2"/>
    <w:rsid w:val="00BD3C26"/>
    <w:rsid w:val="00BD6DDC"/>
    <w:rsid w:val="00BE6612"/>
    <w:rsid w:val="00BE6F72"/>
    <w:rsid w:val="00BE7282"/>
    <w:rsid w:val="00BF38A9"/>
    <w:rsid w:val="00BF4D2D"/>
    <w:rsid w:val="00BF4D89"/>
    <w:rsid w:val="00BF5727"/>
    <w:rsid w:val="00BF6390"/>
    <w:rsid w:val="00C00594"/>
    <w:rsid w:val="00C07415"/>
    <w:rsid w:val="00C07BF1"/>
    <w:rsid w:val="00C12BF7"/>
    <w:rsid w:val="00C16573"/>
    <w:rsid w:val="00C20B46"/>
    <w:rsid w:val="00C20F63"/>
    <w:rsid w:val="00C218AE"/>
    <w:rsid w:val="00C25E6E"/>
    <w:rsid w:val="00C339A4"/>
    <w:rsid w:val="00C37801"/>
    <w:rsid w:val="00C378CA"/>
    <w:rsid w:val="00C37E71"/>
    <w:rsid w:val="00C4420F"/>
    <w:rsid w:val="00C44EB9"/>
    <w:rsid w:val="00C45074"/>
    <w:rsid w:val="00C462B2"/>
    <w:rsid w:val="00C466B4"/>
    <w:rsid w:val="00C46F33"/>
    <w:rsid w:val="00C55E84"/>
    <w:rsid w:val="00C56109"/>
    <w:rsid w:val="00C57E79"/>
    <w:rsid w:val="00C603B7"/>
    <w:rsid w:val="00C63D12"/>
    <w:rsid w:val="00C76834"/>
    <w:rsid w:val="00C82250"/>
    <w:rsid w:val="00C92694"/>
    <w:rsid w:val="00C957EB"/>
    <w:rsid w:val="00C96210"/>
    <w:rsid w:val="00CA010A"/>
    <w:rsid w:val="00CA489F"/>
    <w:rsid w:val="00CB0CA7"/>
    <w:rsid w:val="00CB6C97"/>
    <w:rsid w:val="00CC0DF4"/>
    <w:rsid w:val="00CC2208"/>
    <w:rsid w:val="00CC5399"/>
    <w:rsid w:val="00CC54D9"/>
    <w:rsid w:val="00CD429B"/>
    <w:rsid w:val="00CE02B8"/>
    <w:rsid w:val="00CE0485"/>
    <w:rsid w:val="00CF4362"/>
    <w:rsid w:val="00CF6427"/>
    <w:rsid w:val="00D00804"/>
    <w:rsid w:val="00D01F16"/>
    <w:rsid w:val="00D0408F"/>
    <w:rsid w:val="00D153CF"/>
    <w:rsid w:val="00D15ABA"/>
    <w:rsid w:val="00D21C19"/>
    <w:rsid w:val="00D239CB"/>
    <w:rsid w:val="00D303CF"/>
    <w:rsid w:val="00D313A3"/>
    <w:rsid w:val="00D32AD5"/>
    <w:rsid w:val="00D3424E"/>
    <w:rsid w:val="00D366DF"/>
    <w:rsid w:val="00D508E6"/>
    <w:rsid w:val="00D523B4"/>
    <w:rsid w:val="00D60A48"/>
    <w:rsid w:val="00D70414"/>
    <w:rsid w:val="00D71004"/>
    <w:rsid w:val="00D71205"/>
    <w:rsid w:val="00D75730"/>
    <w:rsid w:val="00D76538"/>
    <w:rsid w:val="00D80B4F"/>
    <w:rsid w:val="00D815D1"/>
    <w:rsid w:val="00D84AF8"/>
    <w:rsid w:val="00D93187"/>
    <w:rsid w:val="00D93D4A"/>
    <w:rsid w:val="00DA0E14"/>
    <w:rsid w:val="00DA1F46"/>
    <w:rsid w:val="00DA1FD8"/>
    <w:rsid w:val="00DA208A"/>
    <w:rsid w:val="00DA6305"/>
    <w:rsid w:val="00DA71A1"/>
    <w:rsid w:val="00DB10E2"/>
    <w:rsid w:val="00DB544E"/>
    <w:rsid w:val="00DB58A2"/>
    <w:rsid w:val="00DC3757"/>
    <w:rsid w:val="00DC54A7"/>
    <w:rsid w:val="00DC5BFD"/>
    <w:rsid w:val="00DD0241"/>
    <w:rsid w:val="00DD5AD9"/>
    <w:rsid w:val="00DE4920"/>
    <w:rsid w:val="00DE7B16"/>
    <w:rsid w:val="00DF4296"/>
    <w:rsid w:val="00DF72EA"/>
    <w:rsid w:val="00DF78DE"/>
    <w:rsid w:val="00E1074A"/>
    <w:rsid w:val="00E10B4A"/>
    <w:rsid w:val="00E12066"/>
    <w:rsid w:val="00E14B0A"/>
    <w:rsid w:val="00E2083B"/>
    <w:rsid w:val="00E241FF"/>
    <w:rsid w:val="00E354C1"/>
    <w:rsid w:val="00E36772"/>
    <w:rsid w:val="00E368A1"/>
    <w:rsid w:val="00E36A24"/>
    <w:rsid w:val="00E37A8D"/>
    <w:rsid w:val="00E41244"/>
    <w:rsid w:val="00E43BF5"/>
    <w:rsid w:val="00E43DB4"/>
    <w:rsid w:val="00E45AF4"/>
    <w:rsid w:val="00E519F1"/>
    <w:rsid w:val="00E5471D"/>
    <w:rsid w:val="00E56C00"/>
    <w:rsid w:val="00E57A7E"/>
    <w:rsid w:val="00E60AE3"/>
    <w:rsid w:val="00E70B50"/>
    <w:rsid w:val="00E70C10"/>
    <w:rsid w:val="00E710D8"/>
    <w:rsid w:val="00E72F83"/>
    <w:rsid w:val="00E821C6"/>
    <w:rsid w:val="00E83D4E"/>
    <w:rsid w:val="00E8569C"/>
    <w:rsid w:val="00E87C55"/>
    <w:rsid w:val="00E9011E"/>
    <w:rsid w:val="00E90BC6"/>
    <w:rsid w:val="00E91E24"/>
    <w:rsid w:val="00E9268C"/>
    <w:rsid w:val="00E96C48"/>
    <w:rsid w:val="00EA3CBD"/>
    <w:rsid w:val="00EA4F2F"/>
    <w:rsid w:val="00EA70A0"/>
    <w:rsid w:val="00EB2F5E"/>
    <w:rsid w:val="00EB3A75"/>
    <w:rsid w:val="00EC0B45"/>
    <w:rsid w:val="00EC307F"/>
    <w:rsid w:val="00EC3BA6"/>
    <w:rsid w:val="00ED1DB9"/>
    <w:rsid w:val="00ED29D2"/>
    <w:rsid w:val="00ED3275"/>
    <w:rsid w:val="00ED53D5"/>
    <w:rsid w:val="00ED6654"/>
    <w:rsid w:val="00EE0B98"/>
    <w:rsid w:val="00EE0E7D"/>
    <w:rsid w:val="00EE2E2C"/>
    <w:rsid w:val="00EF18C0"/>
    <w:rsid w:val="00EF38EF"/>
    <w:rsid w:val="00F0009C"/>
    <w:rsid w:val="00F00398"/>
    <w:rsid w:val="00F02D75"/>
    <w:rsid w:val="00F05F5A"/>
    <w:rsid w:val="00F1172B"/>
    <w:rsid w:val="00F13C29"/>
    <w:rsid w:val="00F1462A"/>
    <w:rsid w:val="00F147D3"/>
    <w:rsid w:val="00F24BD7"/>
    <w:rsid w:val="00F355C6"/>
    <w:rsid w:val="00F41FB0"/>
    <w:rsid w:val="00F427BB"/>
    <w:rsid w:val="00F521D7"/>
    <w:rsid w:val="00F54021"/>
    <w:rsid w:val="00F60A96"/>
    <w:rsid w:val="00F6101F"/>
    <w:rsid w:val="00F63774"/>
    <w:rsid w:val="00F65731"/>
    <w:rsid w:val="00F76A2E"/>
    <w:rsid w:val="00F846CF"/>
    <w:rsid w:val="00F85A0B"/>
    <w:rsid w:val="00F85AEF"/>
    <w:rsid w:val="00F87CDE"/>
    <w:rsid w:val="00F90A9E"/>
    <w:rsid w:val="00F90DA3"/>
    <w:rsid w:val="00F93A7C"/>
    <w:rsid w:val="00F96DE3"/>
    <w:rsid w:val="00F9765C"/>
    <w:rsid w:val="00F97C73"/>
    <w:rsid w:val="00FA42BB"/>
    <w:rsid w:val="00FA6543"/>
    <w:rsid w:val="00FA76D4"/>
    <w:rsid w:val="00FA7D92"/>
    <w:rsid w:val="00FB01E7"/>
    <w:rsid w:val="00FB45F3"/>
    <w:rsid w:val="00FC12E6"/>
    <w:rsid w:val="00FC2462"/>
    <w:rsid w:val="00FC5D7C"/>
    <w:rsid w:val="00FC6D79"/>
    <w:rsid w:val="00FC78C2"/>
    <w:rsid w:val="00FD417A"/>
    <w:rsid w:val="00FD548D"/>
    <w:rsid w:val="00FE4AE3"/>
    <w:rsid w:val="00FE4F4E"/>
    <w:rsid w:val="00FE57A2"/>
    <w:rsid w:val="00FE5C14"/>
    <w:rsid w:val="00FF0626"/>
    <w:rsid w:val="00FF42B9"/>
    <w:rsid w:val="00FF6C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5A"/>
    <w:pPr>
      <w:spacing w:after="200" w:line="276" w:lineRule="auto"/>
    </w:pPr>
    <w:rPr>
      <w:sz w:val="22"/>
      <w:szCs w:val="22"/>
      <w:lang w:eastAsia="en-US"/>
    </w:rPr>
  </w:style>
  <w:style w:type="paragraph" w:styleId="Heading1">
    <w:name w:val="heading 1"/>
    <w:basedOn w:val="Default"/>
    <w:next w:val="Default"/>
    <w:link w:val="Heading1Char"/>
    <w:uiPriority w:val="99"/>
    <w:qFormat/>
    <w:rsid w:val="00FA654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BF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2BF7"/>
    <w:rPr>
      <w:rFonts w:ascii="Tahoma" w:hAnsi="Tahoma" w:cs="Tahoma"/>
      <w:sz w:val="16"/>
      <w:szCs w:val="16"/>
    </w:rPr>
  </w:style>
  <w:style w:type="paragraph" w:customStyle="1" w:styleId="Default">
    <w:name w:val="Default"/>
    <w:rsid w:val="00C12BF7"/>
    <w:pPr>
      <w:autoSpaceDE w:val="0"/>
      <w:autoSpaceDN w:val="0"/>
      <w:adjustRightInd w:val="0"/>
    </w:pPr>
    <w:rPr>
      <w:rFonts w:ascii="Arial" w:hAnsi="Arial" w:cs="Arial"/>
      <w:color w:val="000000"/>
      <w:sz w:val="24"/>
      <w:szCs w:val="24"/>
      <w:lang w:eastAsia="en-US"/>
    </w:rPr>
  </w:style>
  <w:style w:type="paragraph" w:customStyle="1" w:styleId="Heading51">
    <w:name w:val="Heading 5+1"/>
    <w:basedOn w:val="Default"/>
    <w:next w:val="Default"/>
    <w:uiPriority w:val="99"/>
    <w:rsid w:val="00C12BF7"/>
    <w:rPr>
      <w:color w:val="auto"/>
    </w:rPr>
  </w:style>
  <w:style w:type="paragraph" w:customStyle="1" w:styleId="Heading41">
    <w:name w:val="Heading 4+1"/>
    <w:basedOn w:val="Default"/>
    <w:next w:val="Default"/>
    <w:uiPriority w:val="99"/>
    <w:rsid w:val="00C12BF7"/>
    <w:rPr>
      <w:color w:val="auto"/>
    </w:rPr>
  </w:style>
  <w:style w:type="paragraph" w:customStyle="1" w:styleId="Normal1">
    <w:name w:val="Normal+1"/>
    <w:basedOn w:val="Default"/>
    <w:next w:val="Default"/>
    <w:uiPriority w:val="99"/>
    <w:rsid w:val="00C12BF7"/>
    <w:rPr>
      <w:color w:val="auto"/>
    </w:rPr>
  </w:style>
  <w:style w:type="paragraph" w:customStyle="1" w:styleId="Header1">
    <w:name w:val="Header+1"/>
    <w:basedOn w:val="Default"/>
    <w:next w:val="Default"/>
    <w:uiPriority w:val="99"/>
    <w:rsid w:val="00C12BF7"/>
    <w:rPr>
      <w:color w:val="auto"/>
    </w:rPr>
  </w:style>
  <w:style w:type="table" w:styleId="TableGrid">
    <w:name w:val="Table Grid"/>
    <w:basedOn w:val="TableNormal"/>
    <w:uiPriority w:val="59"/>
    <w:rsid w:val="0051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FA6543"/>
    <w:rPr>
      <w:rFonts w:ascii="Arial" w:hAnsi="Arial" w:cs="Arial"/>
      <w:sz w:val="24"/>
      <w:szCs w:val="24"/>
    </w:rPr>
  </w:style>
  <w:style w:type="paragraph" w:styleId="Header">
    <w:name w:val="header"/>
    <w:basedOn w:val="Normal"/>
    <w:link w:val="HeaderChar"/>
    <w:uiPriority w:val="99"/>
    <w:semiHidden/>
    <w:unhideWhenUsed/>
    <w:rsid w:val="00BC2096"/>
    <w:pPr>
      <w:tabs>
        <w:tab w:val="center" w:pos="4536"/>
        <w:tab w:val="right" w:pos="9072"/>
      </w:tabs>
    </w:pPr>
  </w:style>
  <w:style w:type="character" w:customStyle="1" w:styleId="HeaderChar">
    <w:name w:val="Header Char"/>
    <w:link w:val="Header"/>
    <w:uiPriority w:val="99"/>
    <w:semiHidden/>
    <w:rsid w:val="00BC2096"/>
    <w:rPr>
      <w:sz w:val="22"/>
      <w:szCs w:val="22"/>
      <w:lang w:eastAsia="en-US"/>
    </w:rPr>
  </w:style>
  <w:style w:type="paragraph" w:styleId="Footer">
    <w:name w:val="footer"/>
    <w:basedOn w:val="Normal"/>
    <w:link w:val="FooterChar"/>
    <w:uiPriority w:val="99"/>
    <w:unhideWhenUsed/>
    <w:rsid w:val="00BC2096"/>
    <w:pPr>
      <w:tabs>
        <w:tab w:val="center" w:pos="4536"/>
        <w:tab w:val="right" w:pos="9072"/>
      </w:tabs>
    </w:pPr>
  </w:style>
  <w:style w:type="character" w:customStyle="1" w:styleId="FooterChar">
    <w:name w:val="Footer Char"/>
    <w:link w:val="Footer"/>
    <w:uiPriority w:val="99"/>
    <w:rsid w:val="00BC2096"/>
    <w:rPr>
      <w:sz w:val="22"/>
      <w:szCs w:val="22"/>
      <w:lang w:eastAsia="en-US"/>
    </w:rPr>
  </w:style>
  <w:style w:type="character" w:customStyle="1" w:styleId="BodyTextChar">
    <w:name w:val="Body Text Char"/>
    <w:locked/>
    <w:rsid w:val="00F96DE3"/>
    <w:rPr>
      <w:rFonts w:ascii="Arial" w:hAnsi="Arial" w:cs="Arial"/>
      <w:sz w:val="24"/>
      <w:szCs w:val="24"/>
      <w:lang w:eastAsia="hr-HR"/>
    </w:rPr>
  </w:style>
  <w:style w:type="character" w:customStyle="1" w:styleId="Heading3Char">
    <w:name w:val="Heading 3 Char"/>
    <w:locked/>
    <w:rsid w:val="00D93D4A"/>
    <w:rPr>
      <w:rFonts w:ascii="Times New Roman" w:hAnsi="Times New Roman" w:cs="Times New Roman"/>
      <w:b/>
      <w:bCs/>
      <w:sz w:val="27"/>
      <w:szCs w:val="27"/>
      <w:lang w:eastAsia="hr-HR"/>
    </w:rPr>
  </w:style>
  <w:style w:type="paragraph" w:styleId="ListParagraph">
    <w:name w:val="List Paragraph"/>
    <w:basedOn w:val="Normal"/>
    <w:uiPriority w:val="34"/>
    <w:qFormat/>
    <w:rsid w:val="00392338"/>
    <w:pPr>
      <w:ind w:left="708"/>
    </w:pPr>
  </w:style>
  <w:style w:type="character" w:styleId="Hyperlink">
    <w:name w:val="Hyperlink"/>
    <w:uiPriority w:val="99"/>
    <w:semiHidden/>
    <w:unhideWhenUsed/>
    <w:rsid w:val="005C60B6"/>
    <w:rPr>
      <w:color w:val="0000FF"/>
      <w:u w:val="single"/>
    </w:rPr>
  </w:style>
</w:styles>
</file>

<file path=word/webSettings.xml><?xml version="1.0" encoding="utf-8"?>
<w:webSettings xmlns:r="http://schemas.openxmlformats.org/officeDocument/2006/relationships" xmlns:w="http://schemas.openxmlformats.org/wordprocessingml/2006/main">
  <w:divs>
    <w:div w:id="113670394">
      <w:bodyDiv w:val="1"/>
      <w:marLeft w:val="0"/>
      <w:marRight w:val="0"/>
      <w:marTop w:val="0"/>
      <w:marBottom w:val="0"/>
      <w:divBdr>
        <w:top w:val="none" w:sz="0" w:space="0" w:color="auto"/>
        <w:left w:val="none" w:sz="0" w:space="0" w:color="auto"/>
        <w:bottom w:val="none" w:sz="0" w:space="0" w:color="auto"/>
        <w:right w:val="none" w:sz="0" w:space="0" w:color="auto"/>
      </w:divBdr>
      <w:divsChild>
        <w:div w:id="147677945">
          <w:marLeft w:val="0"/>
          <w:marRight w:val="0"/>
          <w:marTop w:val="0"/>
          <w:marBottom w:val="0"/>
          <w:divBdr>
            <w:top w:val="none" w:sz="0" w:space="0" w:color="auto"/>
            <w:left w:val="none" w:sz="0" w:space="0" w:color="auto"/>
            <w:bottom w:val="none" w:sz="0" w:space="0" w:color="auto"/>
            <w:right w:val="none" w:sz="0" w:space="0" w:color="auto"/>
          </w:divBdr>
        </w:div>
        <w:div w:id="518743361">
          <w:marLeft w:val="0"/>
          <w:marRight w:val="0"/>
          <w:marTop w:val="0"/>
          <w:marBottom w:val="0"/>
          <w:divBdr>
            <w:top w:val="none" w:sz="0" w:space="0" w:color="auto"/>
            <w:left w:val="none" w:sz="0" w:space="0" w:color="auto"/>
            <w:bottom w:val="none" w:sz="0" w:space="0" w:color="auto"/>
            <w:right w:val="none" w:sz="0" w:space="0" w:color="auto"/>
          </w:divBdr>
        </w:div>
        <w:div w:id="773131748">
          <w:marLeft w:val="0"/>
          <w:marRight w:val="0"/>
          <w:marTop w:val="0"/>
          <w:marBottom w:val="0"/>
          <w:divBdr>
            <w:top w:val="none" w:sz="0" w:space="0" w:color="auto"/>
            <w:left w:val="none" w:sz="0" w:space="0" w:color="auto"/>
            <w:bottom w:val="none" w:sz="0" w:space="0" w:color="auto"/>
            <w:right w:val="none" w:sz="0" w:space="0" w:color="auto"/>
          </w:divBdr>
        </w:div>
        <w:div w:id="1843276080">
          <w:marLeft w:val="0"/>
          <w:marRight w:val="0"/>
          <w:marTop w:val="0"/>
          <w:marBottom w:val="0"/>
          <w:divBdr>
            <w:top w:val="none" w:sz="0" w:space="0" w:color="auto"/>
            <w:left w:val="none" w:sz="0" w:space="0" w:color="auto"/>
            <w:bottom w:val="none" w:sz="0" w:space="0" w:color="auto"/>
            <w:right w:val="none" w:sz="0" w:space="0" w:color="auto"/>
          </w:divBdr>
        </w:div>
      </w:divsChild>
    </w:div>
    <w:div w:id="172571503">
      <w:bodyDiv w:val="1"/>
      <w:marLeft w:val="0"/>
      <w:marRight w:val="0"/>
      <w:marTop w:val="0"/>
      <w:marBottom w:val="0"/>
      <w:divBdr>
        <w:top w:val="none" w:sz="0" w:space="0" w:color="auto"/>
        <w:left w:val="none" w:sz="0" w:space="0" w:color="auto"/>
        <w:bottom w:val="none" w:sz="0" w:space="0" w:color="auto"/>
        <w:right w:val="none" w:sz="0" w:space="0" w:color="auto"/>
      </w:divBdr>
    </w:div>
    <w:div w:id="569972826">
      <w:bodyDiv w:val="1"/>
      <w:marLeft w:val="0"/>
      <w:marRight w:val="0"/>
      <w:marTop w:val="0"/>
      <w:marBottom w:val="0"/>
      <w:divBdr>
        <w:top w:val="none" w:sz="0" w:space="0" w:color="auto"/>
        <w:left w:val="none" w:sz="0" w:space="0" w:color="auto"/>
        <w:bottom w:val="none" w:sz="0" w:space="0" w:color="auto"/>
        <w:right w:val="none" w:sz="0" w:space="0" w:color="auto"/>
      </w:divBdr>
    </w:div>
    <w:div w:id="663626574">
      <w:bodyDiv w:val="1"/>
      <w:marLeft w:val="0"/>
      <w:marRight w:val="0"/>
      <w:marTop w:val="0"/>
      <w:marBottom w:val="0"/>
      <w:divBdr>
        <w:top w:val="none" w:sz="0" w:space="0" w:color="auto"/>
        <w:left w:val="none" w:sz="0" w:space="0" w:color="auto"/>
        <w:bottom w:val="none" w:sz="0" w:space="0" w:color="auto"/>
        <w:right w:val="none" w:sz="0" w:space="0" w:color="auto"/>
      </w:divBdr>
    </w:div>
    <w:div w:id="752507909">
      <w:bodyDiv w:val="1"/>
      <w:marLeft w:val="0"/>
      <w:marRight w:val="0"/>
      <w:marTop w:val="0"/>
      <w:marBottom w:val="0"/>
      <w:divBdr>
        <w:top w:val="none" w:sz="0" w:space="0" w:color="auto"/>
        <w:left w:val="none" w:sz="0" w:space="0" w:color="auto"/>
        <w:bottom w:val="none" w:sz="0" w:space="0" w:color="auto"/>
        <w:right w:val="none" w:sz="0" w:space="0" w:color="auto"/>
      </w:divBdr>
      <w:divsChild>
        <w:div w:id="929583308">
          <w:marLeft w:val="0"/>
          <w:marRight w:val="0"/>
          <w:marTop w:val="0"/>
          <w:marBottom w:val="0"/>
          <w:divBdr>
            <w:top w:val="none" w:sz="0" w:space="0" w:color="auto"/>
            <w:left w:val="none" w:sz="0" w:space="0" w:color="auto"/>
            <w:bottom w:val="none" w:sz="0" w:space="0" w:color="auto"/>
            <w:right w:val="none" w:sz="0" w:space="0" w:color="auto"/>
          </w:divBdr>
        </w:div>
        <w:div w:id="1319843538">
          <w:marLeft w:val="0"/>
          <w:marRight w:val="0"/>
          <w:marTop w:val="0"/>
          <w:marBottom w:val="0"/>
          <w:divBdr>
            <w:top w:val="none" w:sz="0" w:space="0" w:color="auto"/>
            <w:left w:val="none" w:sz="0" w:space="0" w:color="auto"/>
            <w:bottom w:val="none" w:sz="0" w:space="0" w:color="auto"/>
            <w:right w:val="none" w:sz="0" w:space="0" w:color="auto"/>
          </w:divBdr>
        </w:div>
      </w:divsChild>
    </w:div>
    <w:div w:id="14568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9794-5069-4029-B154-8F728570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1534</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Grizli777</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Galić</dc:creator>
  <cp:lastModifiedBy>Elfrida Mahulja</cp:lastModifiedBy>
  <cp:revision>2</cp:revision>
  <cp:lastPrinted>2018-12-05T08:25:00Z</cp:lastPrinted>
  <dcterms:created xsi:type="dcterms:W3CDTF">2020-10-21T11:16:00Z</dcterms:created>
  <dcterms:modified xsi:type="dcterms:W3CDTF">2020-10-21T11:16:00Z</dcterms:modified>
</cp:coreProperties>
</file>