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ajorHAnsi" w:eastAsiaTheme="majorEastAsia" w:hAnsiTheme="majorHAnsi" w:cstheme="majorBidi"/>
          <w:b/>
          <w:bCs/>
          <w:color w:val="365F91" w:themeColor="accent1" w:themeShade="BF"/>
          <w:sz w:val="48"/>
          <w:szCs w:val="48"/>
        </w:rPr>
        <w:id w:val="-261667287"/>
        <w:docPartObj>
          <w:docPartGallery w:val="Cover Pages"/>
          <w:docPartUnique/>
        </w:docPartObj>
      </w:sdtPr>
      <w:sdtEndPr>
        <w:rPr>
          <w:rFonts w:ascii="Times New Roman" w:eastAsia="Times New Roman" w:hAnsi="Times New Roman" w:cs="Times New Roman"/>
          <w:b w:val="0"/>
          <w:bCs w:val="0"/>
          <w:color w:val="auto"/>
          <w:sz w:val="20"/>
          <w:szCs w:val="22"/>
          <w:lang w:eastAsia="hr-HR" w:bidi="hr-HR"/>
        </w:rPr>
      </w:sdtEndPr>
      <w:sdtContent>
        <w:tbl>
          <w:tblPr>
            <w:tblpPr w:leftFromText="187" w:rightFromText="187" w:horzAnchor="margin" w:tblpYSpec="bottom"/>
            <w:tblW w:w="3000" w:type="pct"/>
            <w:tblLook w:val="04A0" w:firstRow="1" w:lastRow="0" w:firstColumn="1" w:lastColumn="0" w:noHBand="0" w:noVBand="1"/>
          </w:tblPr>
          <w:tblGrid>
            <w:gridCol w:w="5743"/>
          </w:tblGrid>
          <w:tr w:rsidR="008129D7" w14:paraId="41001159" w14:textId="77777777">
            <w:sdt>
              <w:sdtPr>
                <w:rPr>
                  <w:rFonts w:asciiTheme="majorHAnsi" w:eastAsiaTheme="majorEastAsia" w:hAnsiTheme="majorHAnsi" w:cstheme="majorBidi"/>
                  <w:b/>
                  <w:bCs/>
                  <w:color w:val="365F91" w:themeColor="accent1" w:themeShade="BF"/>
                  <w:sz w:val="48"/>
                  <w:szCs w:val="48"/>
                </w:rPr>
                <w:alias w:val="Title"/>
                <w:id w:val="703864190"/>
                <w:dataBinding w:prefixMappings="xmlns:ns0='http://schemas.openxmlformats.org/package/2006/metadata/core-properties' xmlns:ns1='http://purl.org/dc/elements/1.1/'" w:xpath="/ns0:coreProperties[1]/ns1:title[1]" w:storeItemID="{6C3C8BC8-F283-45AE-878A-BAB7291924A1}"/>
                <w:text/>
              </w:sdtPr>
              <w:sdtEndPr>
                <w:rPr>
                  <w:rFonts w:ascii="Times New Roman" w:eastAsia="Times New Roman" w:hAnsi="Times New Roman" w:cs="Times New Roman"/>
                  <w:color w:val="000000"/>
                  <w:sz w:val="28"/>
                  <w:szCs w:val="28"/>
                  <w:lang w:eastAsia="hr-HR"/>
                </w:rPr>
              </w:sdtEndPr>
              <w:sdtContent>
                <w:tc>
                  <w:tcPr>
                    <w:tcW w:w="5746" w:type="dxa"/>
                  </w:tcPr>
                  <w:p w14:paraId="053AEF6E" w14:textId="07325574" w:rsidR="008129D7" w:rsidRDefault="003373D4" w:rsidP="008129D7">
                    <w:pPr>
                      <w:pStyle w:val="Bezproreda"/>
                      <w:rPr>
                        <w:rFonts w:asciiTheme="majorHAnsi" w:eastAsiaTheme="majorEastAsia" w:hAnsiTheme="majorHAnsi" w:cstheme="majorBidi"/>
                        <w:b/>
                        <w:bCs/>
                        <w:color w:val="365F91" w:themeColor="accent1" w:themeShade="BF"/>
                        <w:sz w:val="48"/>
                        <w:szCs w:val="48"/>
                      </w:rPr>
                    </w:pPr>
                    <w:r>
                      <w:rPr>
                        <w:rFonts w:asciiTheme="majorHAnsi" w:eastAsiaTheme="majorEastAsia" w:hAnsiTheme="majorHAnsi" w:cstheme="majorBidi"/>
                        <w:b/>
                        <w:bCs/>
                        <w:color w:val="365F91" w:themeColor="accent1" w:themeShade="BF"/>
                        <w:sz w:val="48"/>
                        <w:szCs w:val="48"/>
                      </w:rPr>
                      <w:t>IZVJEŠĆE O PROVEDBI P</w:t>
                    </w:r>
                    <w:r w:rsidR="00461A27">
                      <w:rPr>
                        <w:rFonts w:asciiTheme="majorHAnsi" w:eastAsiaTheme="majorEastAsia" w:hAnsiTheme="majorHAnsi" w:cstheme="majorBidi"/>
                        <w:b/>
                        <w:bCs/>
                        <w:color w:val="365F91" w:themeColor="accent1" w:themeShade="BF"/>
                        <w:sz w:val="48"/>
                        <w:szCs w:val="48"/>
                      </w:rPr>
                      <w:t>LANA GOSPODARENJA OTPADOM U 20</w:t>
                    </w:r>
                    <w:r w:rsidR="001143DB">
                      <w:rPr>
                        <w:rFonts w:asciiTheme="majorHAnsi" w:eastAsiaTheme="majorEastAsia" w:hAnsiTheme="majorHAnsi" w:cstheme="majorBidi"/>
                        <w:b/>
                        <w:bCs/>
                        <w:color w:val="365F91" w:themeColor="accent1" w:themeShade="BF"/>
                        <w:sz w:val="48"/>
                        <w:szCs w:val="48"/>
                      </w:rPr>
                      <w:t>20</w:t>
                    </w:r>
                    <w:r>
                      <w:rPr>
                        <w:rFonts w:asciiTheme="majorHAnsi" w:eastAsiaTheme="majorEastAsia" w:hAnsiTheme="majorHAnsi" w:cstheme="majorBidi"/>
                        <w:b/>
                        <w:bCs/>
                        <w:color w:val="365F91" w:themeColor="accent1" w:themeShade="BF"/>
                        <w:sz w:val="48"/>
                        <w:szCs w:val="48"/>
                      </w:rPr>
                      <w:t>. GODINI</w:t>
                    </w:r>
                  </w:p>
                </w:tc>
              </w:sdtContent>
            </w:sdt>
          </w:tr>
          <w:tr w:rsidR="008129D7" w14:paraId="1AEF770E" w14:textId="77777777">
            <w:sdt>
              <w:sdtPr>
                <w:rPr>
                  <w:rFonts w:ascii="Times New Roman" w:hAnsi="Times New Roman" w:cs="Times New Roman"/>
                  <w:b/>
                  <w:sz w:val="24"/>
                  <w:szCs w:val="24"/>
                </w:rPr>
                <w:alias w:val="Subtitle"/>
                <w:id w:val="703864195"/>
                <w:dataBinding w:prefixMappings="xmlns:ns0='http://schemas.openxmlformats.org/package/2006/metadata/core-properties' xmlns:ns1='http://purl.org/dc/elements/1.1/'" w:xpath="/ns0:coreProperties[1]/ns1:subject[1]" w:storeItemID="{6C3C8BC8-F283-45AE-878A-BAB7291924A1}"/>
                <w:text/>
              </w:sdtPr>
              <w:sdtEndPr/>
              <w:sdtContent>
                <w:tc>
                  <w:tcPr>
                    <w:tcW w:w="5746" w:type="dxa"/>
                  </w:tcPr>
                  <w:p w14:paraId="3AA65AA0" w14:textId="77777777" w:rsidR="008129D7" w:rsidRDefault="00CE0535" w:rsidP="00CE0535">
                    <w:pPr>
                      <w:pStyle w:val="Bezproreda"/>
                      <w:rPr>
                        <w:color w:val="484329" w:themeColor="background2" w:themeShade="3F"/>
                        <w:sz w:val="28"/>
                        <w:szCs w:val="28"/>
                      </w:rPr>
                    </w:pPr>
                    <w:r w:rsidRPr="00CE0535">
                      <w:rPr>
                        <w:rFonts w:ascii="Times New Roman" w:hAnsi="Times New Roman" w:cs="Times New Roman"/>
                        <w:b/>
                        <w:sz w:val="24"/>
                        <w:szCs w:val="24"/>
                      </w:rPr>
                      <w:t>OPĆINA PUNAT</w:t>
                    </w:r>
                  </w:p>
                </w:tc>
              </w:sdtContent>
            </w:sdt>
          </w:tr>
          <w:tr w:rsidR="008129D7" w14:paraId="5F58C690" w14:textId="77777777" w:rsidTr="008129D7">
            <w:trPr>
              <w:trHeight w:val="577"/>
            </w:trPr>
            <w:tc>
              <w:tcPr>
                <w:tcW w:w="5746" w:type="dxa"/>
              </w:tcPr>
              <w:p w14:paraId="6FB72023" w14:textId="77777777" w:rsidR="008129D7" w:rsidRDefault="00DB107C">
                <w:pPr>
                  <w:pStyle w:val="Bezproreda"/>
                  <w:rPr>
                    <w:color w:val="484329" w:themeColor="background2" w:themeShade="3F"/>
                    <w:sz w:val="28"/>
                    <w:szCs w:val="28"/>
                  </w:rPr>
                </w:pPr>
                <w:r>
                  <w:rPr>
                    <w:rFonts w:ascii="Times New Roman" w:eastAsia="Times New Roman" w:hAnsi="Times New Roman" w:cs="Times New Roman"/>
                    <w:b/>
                    <w:bCs/>
                    <w:kern w:val="36"/>
                    <w:sz w:val="24"/>
                    <w:szCs w:val="24"/>
                    <w:lang w:eastAsia="hr-HR"/>
                  </w:rPr>
                  <w:t>OPĆINSKI NAČELNIK</w:t>
                </w:r>
              </w:p>
            </w:tc>
          </w:tr>
          <w:tr w:rsidR="008129D7" w14:paraId="382563AA" w14:textId="77777777">
            <w:sdt>
              <w:sdtPr>
                <w:rPr>
                  <w:rFonts w:ascii="Times New Roman" w:eastAsia="Times New Roman" w:hAnsi="Times New Roman" w:cs="Times New Roman"/>
                  <w:b/>
                  <w:bCs/>
                  <w:kern w:val="36"/>
                  <w:sz w:val="24"/>
                  <w:szCs w:val="24"/>
                  <w:lang w:eastAsia="hr-HR"/>
                </w:rPr>
                <w:alias w:val="Abstract"/>
                <w:id w:val="703864200"/>
                <w:dataBinding w:prefixMappings="xmlns:ns0='http://schemas.microsoft.com/office/2006/coverPageProps'" w:xpath="/ns0:CoverPageProperties[1]/ns0:Abstract[1]" w:storeItemID="{55AF091B-3C7A-41E3-B477-F2FDAA23CFDA}"/>
                <w:text/>
              </w:sdtPr>
              <w:sdtEndPr/>
              <w:sdtContent>
                <w:tc>
                  <w:tcPr>
                    <w:tcW w:w="5746" w:type="dxa"/>
                  </w:tcPr>
                  <w:p w14:paraId="6BC67939" w14:textId="77777777" w:rsidR="008129D7" w:rsidRDefault="008129D7" w:rsidP="008129D7">
                    <w:pPr>
                      <w:pStyle w:val="Bezproreda"/>
                    </w:pPr>
                    <w:r w:rsidRPr="008129D7">
                      <w:rPr>
                        <w:rFonts w:ascii="Times New Roman" w:eastAsia="Times New Roman" w:hAnsi="Times New Roman" w:cs="Times New Roman"/>
                        <w:b/>
                        <w:bCs/>
                        <w:kern w:val="36"/>
                        <w:sz w:val="24"/>
                        <w:szCs w:val="24"/>
                        <w:lang w:eastAsia="hr-HR"/>
                      </w:rPr>
                      <w:t>NOVI PUT 2, 51521 PUNAT</w:t>
                    </w:r>
                  </w:p>
                </w:tc>
              </w:sdtContent>
            </w:sdt>
          </w:tr>
          <w:tr w:rsidR="008129D7" w14:paraId="30DFCEC7" w14:textId="77777777">
            <w:tc>
              <w:tcPr>
                <w:tcW w:w="5746" w:type="dxa"/>
              </w:tcPr>
              <w:p w14:paraId="0D6D303A" w14:textId="77777777" w:rsidR="008129D7" w:rsidRDefault="008129D7">
                <w:pPr>
                  <w:pStyle w:val="Bezproreda"/>
                </w:pPr>
              </w:p>
            </w:tc>
          </w:tr>
          <w:tr w:rsidR="008129D7" w14:paraId="1AC3F138" w14:textId="77777777">
            <w:tc>
              <w:tcPr>
                <w:tcW w:w="5746" w:type="dxa"/>
              </w:tcPr>
              <w:p w14:paraId="150C7A7E" w14:textId="77777777" w:rsidR="008129D7" w:rsidRDefault="008129D7">
                <w:pPr>
                  <w:pStyle w:val="Bezproreda"/>
                  <w:rPr>
                    <w:b/>
                    <w:bCs/>
                  </w:rPr>
                </w:pPr>
              </w:p>
            </w:tc>
          </w:tr>
          <w:tr w:rsidR="008129D7" w14:paraId="0EB46196" w14:textId="77777777">
            <w:tc>
              <w:tcPr>
                <w:tcW w:w="5746" w:type="dxa"/>
              </w:tcPr>
              <w:p w14:paraId="6A09A2B8" w14:textId="77777777" w:rsidR="008129D7" w:rsidRDefault="008129D7" w:rsidP="00CE0535">
                <w:pPr>
                  <w:pStyle w:val="Bezproreda"/>
                  <w:rPr>
                    <w:b/>
                    <w:bCs/>
                  </w:rPr>
                </w:pPr>
              </w:p>
            </w:tc>
          </w:tr>
          <w:tr w:rsidR="008129D7" w14:paraId="45DEBE06" w14:textId="77777777">
            <w:tc>
              <w:tcPr>
                <w:tcW w:w="5746" w:type="dxa"/>
              </w:tcPr>
              <w:p w14:paraId="39106AD2" w14:textId="3F218F4E" w:rsidR="008129D7" w:rsidRDefault="001143DB">
                <w:pPr>
                  <w:pStyle w:val="Bezproreda"/>
                  <w:rPr>
                    <w:b/>
                    <w:bCs/>
                  </w:rPr>
                </w:pPr>
                <w:r>
                  <w:rPr>
                    <w:b/>
                    <w:bCs/>
                  </w:rPr>
                  <w:t>1</w:t>
                </w:r>
                <w:r w:rsidR="00E74D7A">
                  <w:rPr>
                    <w:b/>
                    <w:bCs/>
                  </w:rPr>
                  <w:t>9</w:t>
                </w:r>
                <w:r w:rsidR="00461A27">
                  <w:rPr>
                    <w:b/>
                    <w:bCs/>
                  </w:rPr>
                  <w:t>. ožujka 202</w:t>
                </w:r>
                <w:r w:rsidR="00F443CA">
                  <w:rPr>
                    <w:b/>
                    <w:bCs/>
                  </w:rPr>
                  <w:t>1</w:t>
                </w:r>
                <w:r w:rsidR="00AC6BCE">
                  <w:rPr>
                    <w:b/>
                    <w:bCs/>
                  </w:rPr>
                  <w:t>. godine</w:t>
                </w:r>
              </w:p>
            </w:tc>
          </w:tr>
        </w:tbl>
        <w:p w14:paraId="0D2CCDD1" w14:textId="77777777" w:rsidR="008129D7" w:rsidRDefault="00372A9B">
          <w:r>
            <w:rPr>
              <w:noProof/>
              <w:lang w:val="en-US" w:eastAsia="zh-TW"/>
            </w:rPr>
            <w:pict w14:anchorId="47ED27F5">
              <v:group id="_x0000_s1051" style="position:absolute;margin-left:4895.85pt;margin-top:0;width:264.55pt;height:690.65pt;z-index:251660288;mso-position-horizontal:right;mso-position-horizontal-relative:page;mso-position-vertical:bottom;mso-position-vertical-relative:page" coordorigin="5531,1258" coordsize="5291,13813">
                <v:shapetype id="_x0000_t32" coordsize="21600,21600" o:spt="32" o:oned="t" path="m,l21600,21600e" filled="f">
                  <v:path arrowok="t" fillok="f" o:connecttype="none"/>
                  <o:lock v:ext="edit" shapetype="t"/>
                </v:shapetype>
                <v:shape id="_x0000_s1052" type="#_x0000_t32" style="position:absolute;left:6519;top:1258;width:4303;height:10040;flip:x" o:connectortype="straight" strokecolor="#a7bfde [1620]"/>
                <v:group id="_x0000_s1053" style="position:absolute;left:5531;top:9226;width:5291;height:5845" coordorigin="5531,9226" coordsize="5291,5845">
                  <v:shape id="_x0000_s1054"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v:shape>
                  <v:oval id="_x0000_s1055" style="position:absolute;left:6117;top:10212;width:4526;height:4258;rotation:41366637fd;flip:y" fillcolor="#d3dfee [820]" stroked="f" strokecolor="#a7bfde [1620]"/>
                  <v:oval id="_x0000_s1056" style="position:absolute;left:6217;top:10481;width:3424;height:3221;rotation:41366637fd;flip:y" fillcolor="#7ba0cd [2420]" stroked="f" strokecolor="#a7bfde [1620]"/>
                </v:group>
                <w10:wrap anchorx="page" anchory="page"/>
              </v:group>
            </w:pict>
          </w:r>
          <w:r>
            <w:rPr>
              <w:noProof/>
              <w:lang w:val="en-US" w:eastAsia="zh-TW"/>
            </w:rPr>
            <w:pict w14:anchorId="7022BAB7">
              <v:group id="_x0000_s1062" style="position:absolute;margin-left:0;margin-top:0;width:464.8pt;height:380.95pt;z-index:251662336;mso-position-horizontal:left;mso-position-horizontal-relative:page;mso-position-vertical:top;mso-position-vertical-relative:page" coordorigin="15,15" coordsize="9296,7619" o:allowincell="f">
                <v:shape id="_x0000_s1063" type="#_x0000_t32" style="position:absolute;left:15;top:15;width:7512;height:7386" o:connectortype="straight" strokecolor="#a7bfde [1620]"/>
                <v:group id="_x0000_s1064" style="position:absolute;left:7095;top:5418;width:2216;height:2216" coordorigin="7907,4350" coordsize="2216,2216">
                  <v:oval id="_x0000_s1065" style="position:absolute;left:7907;top:4350;width:2216;height:2216" fillcolor="#a7bfde [1620]" stroked="f"/>
                  <v:oval id="_x0000_s1066" style="position:absolute;left:7961;top:4684;width:1813;height:1813" fillcolor="#d3dfee [820]" stroked="f"/>
                  <v:oval id="_x0000_s1067" style="position:absolute;left:8006;top:5027;width:1375;height:1375" fillcolor="#7ba0cd [2420]" stroked="f"/>
                </v:group>
                <w10:wrap anchorx="page" anchory="page"/>
              </v:group>
            </w:pict>
          </w:r>
          <w:r>
            <w:rPr>
              <w:noProof/>
              <w:lang w:val="en-US" w:eastAsia="zh-TW"/>
            </w:rPr>
            <w:pict w14:anchorId="7F620114">
              <v:group id="_x0000_s1057" style="position:absolute;margin-left:6822.1pt;margin-top:0;width:332.7pt;height:227.25pt;z-index:251661312;mso-position-horizontal:right;mso-position-horizontal-relative:margin;mso-position-vertical:top;mso-position-vertical-relative:page" coordorigin="4136,15" coordsize="6654,4545" o:allowincell="f">
                <v:shape id="_x0000_s1058" type="#_x0000_t32" style="position:absolute;left:4136;top:15;width:3058;height:3855" o:connectortype="straight" strokecolor="#a7bfde [1620]"/>
                <v:oval id="_x0000_s1059" style="position:absolute;left:6674;top:444;width:4116;height:4116" fillcolor="#a7bfde [1620]" stroked="f"/>
                <v:oval id="_x0000_s1060" style="position:absolute;left:6773;top:1058;width:3367;height:3367" fillcolor="#d3dfee [820]" stroked="f"/>
                <v:oval id="_x0000_s1061" style="position:absolute;left:6856;top:1709;width:2553;height:2553" fillcolor="#7ba0cd [2420]" stroked="f"/>
                <w10:wrap anchorx="margin" anchory="page"/>
              </v:group>
            </w:pict>
          </w:r>
        </w:p>
        <w:p w14:paraId="0AE0720B" w14:textId="77777777" w:rsidR="008206FD" w:rsidRPr="008129D7" w:rsidRDefault="008129D7" w:rsidP="008129D7">
          <w:pPr>
            <w:rPr>
              <w:rFonts w:ascii="Times New Roman" w:eastAsia="Times New Roman" w:hAnsi="Times New Roman" w:cs="Times New Roman"/>
              <w:sz w:val="20"/>
              <w:lang w:eastAsia="hr-HR" w:bidi="hr-HR"/>
            </w:rPr>
          </w:pPr>
          <w:r>
            <w:rPr>
              <w:rFonts w:ascii="Times New Roman" w:eastAsia="Times New Roman" w:hAnsi="Times New Roman" w:cs="Times New Roman"/>
              <w:sz w:val="20"/>
              <w:lang w:eastAsia="hr-HR" w:bidi="hr-HR"/>
            </w:rPr>
            <w:br w:type="page"/>
          </w:r>
        </w:p>
      </w:sdtContent>
    </w:sdt>
    <w:p w14:paraId="5F83BC6D" w14:textId="77777777" w:rsidR="00DA22F4" w:rsidRPr="00DA22F4" w:rsidRDefault="00DA22F4" w:rsidP="00DA22F4">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DA22F4">
        <w:rPr>
          <w:rFonts w:ascii="Times New Roman" w:eastAsia="Times New Roman" w:hAnsi="Times New Roman" w:cs="Times New Roman"/>
          <w:b/>
          <w:bCs/>
          <w:color w:val="000000"/>
          <w:sz w:val="24"/>
          <w:szCs w:val="24"/>
          <w:lang w:eastAsia="hr-HR"/>
        </w:rPr>
        <w:t>S A D R Ž A J</w:t>
      </w:r>
    </w:p>
    <w:p w14:paraId="5BE096C9" w14:textId="77777777" w:rsidR="00DA22F4" w:rsidRDefault="00DA22F4" w:rsidP="00DA22F4">
      <w:pPr>
        <w:spacing w:before="100" w:beforeAutospacing="1" w:after="100" w:afterAutospacing="1" w:line="240" w:lineRule="auto"/>
        <w:rPr>
          <w:rFonts w:ascii="Times New Roman" w:eastAsia="Times New Roman" w:hAnsi="Times New Roman" w:cs="Times New Roman"/>
          <w:b/>
          <w:bCs/>
          <w:i/>
          <w:iCs/>
          <w:color w:val="000000"/>
          <w:sz w:val="24"/>
          <w:szCs w:val="24"/>
          <w:lang w:eastAsia="hr-HR"/>
        </w:rPr>
      </w:pPr>
      <w:r w:rsidRPr="00DA22F4">
        <w:rPr>
          <w:rFonts w:ascii="Times New Roman" w:eastAsia="Times New Roman" w:hAnsi="Times New Roman" w:cs="Times New Roman"/>
          <w:b/>
          <w:bCs/>
          <w:i/>
          <w:iCs/>
          <w:color w:val="000000"/>
          <w:sz w:val="24"/>
          <w:szCs w:val="24"/>
          <w:lang w:eastAsia="hr-HR"/>
        </w:rPr>
        <w:t>1.</w:t>
      </w:r>
      <w:r w:rsidR="00B555E6">
        <w:rPr>
          <w:rFonts w:ascii="Times New Roman" w:eastAsia="Times New Roman" w:hAnsi="Times New Roman" w:cs="Times New Roman"/>
          <w:b/>
          <w:bCs/>
          <w:i/>
          <w:iCs/>
          <w:color w:val="000000"/>
          <w:sz w:val="24"/>
          <w:szCs w:val="24"/>
          <w:lang w:eastAsia="hr-HR"/>
        </w:rPr>
        <w:t>UVOD</w:t>
      </w:r>
    </w:p>
    <w:p w14:paraId="52057A28" w14:textId="77777777" w:rsidR="00B555E6" w:rsidRDefault="00B555E6" w:rsidP="00DA22F4">
      <w:pPr>
        <w:spacing w:before="100" w:beforeAutospacing="1" w:after="100" w:afterAutospacing="1" w:line="240" w:lineRule="auto"/>
        <w:rPr>
          <w:rFonts w:ascii="Times New Roman" w:eastAsia="Times New Roman" w:hAnsi="Times New Roman" w:cs="Times New Roman"/>
          <w:b/>
          <w:bCs/>
          <w:i/>
          <w:iCs/>
          <w:color w:val="000000"/>
          <w:sz w:val="24"/>
          <w:szCs w:val="24"/>
          <w:lang w:eastAsia="hr-HR"/>
        </w:rPr>
      </w:pPr>
      <w:r>
        <w:rPr>
          <w:rFonts w:ascii="Times New Roman" w:eastAsia="Times New Roman" w:hAnsi="Times New Roman" w:cs="Times New Roman"/>
          <w:b/>
          <w:bCs/>
          <w:i/>
          <w:iCs/>
          <w:color w:val="000000"/>
          <w:sz w:val="24"/>
          <w:szCs w:val="24"/>
          <w:lang w:eastAsia="hr-HR"/>
        </w:rPr>
        <w:t>2. OSNOVNI PODACI O OPĆINI PUNAT</w:t>
      </w:r>
    </w:p>
    <w:p w14:paraId="372C21E7" w14:textId="77777777" w:rsidR="0001797D" w:rsidRDefault="0001797D" w:rsidP="00F61132">
      <w:pPr>
        <w:spacing w:before="100" w:beforeAutospacing="1" w:after="100" w:afterAutospacing="1" w:line="240" w:lineRule="auto"/>
        <w:ind w:right="1054"/>
        <w:rPr>
          <w:rFonts w:ascii="Times New Roman" w:eastAsia="Times New Roman" w:hAnsi="Times New Roman" w:cs="Times New Roman"/>
          <w:b/>
          <w:bCs/>
          <w:i/>
          <w:iCs/>
          <w:color w:val="000000"/>
          <w:sz w:val="24"/>
          <w:szCs w:val="24"/>
          <w:lang w:eastAsia="hr-HR"/>
        </w:rPr>
      </w:pPr>
      <w:r>
        <w:rPr>
          <w:rFonts w:ascii="Times New Roman" w:eastAsia="Times New Roman" w:hAnsi="Times New Roman" w:cs="Times New Roman"/>
          <w:b/>
          <w:bCs/>
          <w:i/>
          <w:iCs/>
          <w:color w:val="000000"/>
          <w:sz w:val="24"/>
          <w:szCs w:val="24"/>
          <w:lang w:eastAsia="hr-HR"/>
        </w:rPr>
        <w:t>3. NAČELA I CILJEVI IZ PROPISA KOJIMA SE UREĐUJE GOSPODARENJE OTPADOM</w:t>
      </w:r>
    </w:p>
    <w:p w14:paraId="331D7ECC" w14:textId="77777777" w:rsidR="00B555E6" w:rsidRDefault="0001797D" w:rsidP="00F61132">
      <w:pPr>
        <w:spacing w:before="100" w:beforeAutospacing="1" w:after="100" w:afterAutospacing="1" w:line="240" w:lineRule="auto"/>
        <w:ind w:right="1054"/>
        <w:rPr>
          <w:rFonts w:ascii="Times New Roman" w:eastAsia="Times New Roman" w:hAnsi="Times New Roman" w:cs="Times New Roman"/>
          <w:b/>
          <w:bCs/>
          <w:i/>
          <w:iCs/>
          <w:color w:val="000000"/>
          <w:sz w:val="24"/>
          <w:szCs w:val="24"/>
          <w:lang w:eastAsia="hr-HR"/>
        </w:rPr>
      </w:pPr>
      <w:r>
        <w:rPr>
          <w:rFonts w:ascii="Times New Roman" w:eastAsia="Times New Roman" w:hAnsi="Times New Roman" w:cs="Times New Roman"/>
          <w:b/>
          <w:bCs/>
          <w:i/>
          <w:iCs/>
          <w:color w:val="000000"/>
          <w:sz w:val="24"/>
          <w:szCs w:val="24"/>
          <w:lang w:eastAsia="hr-HR"/>
        </w:rPr>
        <w:t>4</w:t>
      </w:r>
      <w:r w:rsidR="00B555E6">
        <w:rPr>
          <w:rFonts w:ascii="Times New Roman" w:eastAsia="Times New Roman" w:hAnsi="Times New Roman" w:cs="Times New Roman"/>
          <w:b/>
          <w:bCs/>
          <w:i/>
          <w:iCs/>
          <w:color w:val="000000"/>
          <w:sz w:val="24"/>
          <w:szCs w:val="24"/>
          <w:lang w:eastAsia="hr-HR"/>
        </w:rPr>
        <w:t>. OBVEZE U GOSPODARENJU OTPADOM NA LOKALNOJ RAZINI KOJE PROIZLAZE IZ PROPISA</w:t>
      </w:r>
    </w:p>
    <w:p w14:paraId="0D9636D2" w14:textId="77777777" w:rsidR="00B555E6" w:rsidRDefault="0001797D" w:rsidP="00DA22F4">
      <w:pPr>
        <w:spacing w:before="100" w:beforeAutospacing="1" w:after="100" w:afterAutospacing="1" w:line="240" w:lineRule="auto"/>
        <w:rPr>
          <w:rFonts w:ascii="Times New Roman" w:eastAsia="Times New Roman" w:hAnsi="Times New Roman" w:cs="Times New Roman"/>
          <w:b/>
          <w:bCs/>
          <w:i/>
          <w:iCs/>
          <w:color w:val="000000"/>
          <w:sz w:val="24"/>
          <w:szCs w:val="24"/>
          <w:lang w:eastAsia="hr-HR"/>
        </w:rPr>
      </w:pPr>
      <w:r>
        <w:rPr>
          <w:rFonts w:ascii="Times New Roman" w:eastAsia="Times New Roman" w:hAnsi="Times New Roman" w:cs="Times New Roman"/>
          <w:b/>
          <w:bCs/>
          <w:i/>
          <w:iCs/>
          <w:color w:val="000000"/>
          <w:sz w:val="24"/>
          <w:szCs w:val="24"/>
          <w:lang w:eastAsia="hr-HR"/>
        </w:rPr>
        <w:t>5</w:t>
      </w:r>
      <w:r w:rsidR="00B555E6">
        <w:rPr>
          <w:rFonts w:ascii="Times New Roman" w:eastAsia="Times New Roman" w:hAnsi="Times New Roman" w:cs="Times New Roman"/>
          <w:b/>
          <w:bCs/>
          <w:i/>
          <w:iCs/>
          <w:color w:val="000000"/>
          <w:sz w:val="24"/>
          <w:szCs w:val="24"/>
          <w:lang w:eastAsia="hr-HR"/>
        </w:rPr>
        <w:t>. PLAN GOSPODARENJA OTPADOM OPĆINE PUNAT</w:t>
      </w:r>
    </w:p>
    <w:p w14:paraId="56C1E08B" w14:textId="56A74922" w:rsidR="00B555E6" w:rsidRPr="00DA22F4" w:rsidRDefault="0001797D" w:rsidP="00F61132">
      <w:pPr>
        <w:spacing w:before="100" w:beforeAutospacing="1" w:after="100" w:afterAutospacing="1" w:line="240" w:lineRule="auto"/>
        <w:ind w:right="1054"/>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bCs/>
          <w:i/>
          <w:iCs/>
          <w:color w:val="000000"/>
          <w:sz w:val="24"/>
          <w:szCs w:val="24"/>
          <w:lang w:eastAsia="hr-HR"/>
        </w:rPr>
        <w:t>6</w:t>
      </w:r>
      <w:r w:rsidR="00B555E6">
        <w:rPr>
          <w:rFonts w:ascii="Times New Roman" w:eastAsia="Times New Roman" w:hAnsi="Times New Roman" w:cs="Times New Roman"/>
          <w:b/>
          <w:bCs/>
          <w:i/>
          <w:iCs/>
          <w:color w:val="000000"/>
          <w:sz w:val="24"/>
          <w:szCs w:val="24"/>
          <w:lang w:eastAsia="hr-HR"/>
        </w:rPr>
        <w:t xml:space="preserve">. </w:t>
      </w:r>
      <w:r>
        <w:rPr>
          <w:rFonts w:ascii="Times New Roman" w:eastAsia="Times New Roman" w:hAnsi="Times New Roman" w:cs="Times New Roman"/>
          <w:b/>
          <w:bCs/>
          <w:i/>
          <w:iCs/>
          <w:color w:val="000000"/>
          <w:sz w:val="24"/>
          <w:szCs w:val="24"/>
          <w:lang w:eastAsia="hr-HR"/>
        </w:rPr>
        <w:t>ANALIZA I OCJENA STANJA GOSPODARENJA OTPADOM</w:t>
      </w:r>
      <w:r w:rsidR="00FA5D18">
        <w:rPr>
          <w:rFonts w:ascii="Times New Roman" w:eastAsia="Times New Roman" w:hAnsi="Times New Roman" w:cs="Times New Roman"/>
          <w:b/>
          <w:bCs/>
          <w:i/>
          <w:iCs/>
          <w:color w:val="000000"/>
          <w:sz w:val="24"/>
          <w:szCs w:val="24"/>
          <w:lang w:eastAsia="hr-HR"/>
        </w:rPr>
        <w:t xml:space="preserve"> NA PODRUČJU OPĆINE PUNAT U 20</w:t>
      </w:r>
      <w:r w:rsidR="001143DB">
        <w:rPr>
          <w:rFonts w:ascii="Times New Roman" w:eastAsia="Times New Roman" w:hAnsi="Times New Roman" w:cs="Times New Roman"/>
          <w:b/>
          <w:bCs/>
          <w:i/>
          <w:iCs/>
          <w:color w:val="000000"/>
          <w:sz w:val="24"/>
          <w:szCs w:val="24"/>
          <w:lang w:eastAsia="hr-HR"/>
        </w:rPr>
        <w:t>20</w:t>
      </w:r>
      <w:r>
        <w:rPr>
          <w:rFonts w:ascii="Times New Roman" w:eastAsia="Times New Roman" w:hAnsi="Times New Roman" w:cs="Times New Roman"/>
          <w:b/>
          <w:bCs/>
          <w:i/>
          <w:iCs/>
          <w:color w:val="000000"/>
          <w:sz w:val="24"/>
          <w:szCs w:val="24"/>
          <w:lang w:eastAsia="hr-HR"/>
        </w:rPr>
        <w:t>. GODINI</w:t>
      </w:r>
    </w:p>
    <w:p w14:paraId="66D00E8F" w14:textId="77777777" w:rsidR="00DA22F4" w:rsidRPr="00DA22F4" w:rsidRDefault="0001797D" w:rsidP="00DA22F4">
      <w:pPr>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6.1</w:t>
      </w:r>
      <w:r w:rsidR="00DA22F4" w:rsidRPr="00DA22F4">
        <w:rPr>
          <w:rFonts w:ascii="Times New Roman" w:eastAsia="Times New Roman" w:hAnsi="Times New Roman" w:cs="Times New Roman"/>
          <w:color w:val="000000"/>
          <w:sz w:val="24"/>
          <w:szCs w:val="24"/>
          <w:lang w:eastAsia="hr-HR"/>
        </w:rPr>
        <w:t xml:space="preserve">.Proizvedene količine otpada na području Općine </w:t>
      </w:r>
      <w:r w:rsidR="00DA22F4">
        <w:rPr>
          <w:rFonts w:ascii="Times New Roman" w:eastAsia="Times New Roman" w:hAnsi="Times New Roman" w:cs="Times New Roman"/>
          <w:color w:val="000000"/>
          <w:sz w:val="24"/>
          <w:szCs w:val="24"/>
          <w:lang w:eastAsia="hr-HR"/>
        </w:rPr>
        <w:t>Punat</w:t>
      </w:r>
      <w:r w:rsidR="00DA22F4" w:rsidRPr="00DA22F4">
        <w:rPr>
          <w:rFonts w:ascii="Times New Roman" w:eastAsia="Times New Roman" w:hAnsi="Times New Roman" w:cs="Times New Roman"/>
          <w:color w:val="000000"/>
          <w:sz w:val="24"/>
          <w:szCs w:val="24"/>
          <w:lang w:eastAsia="hr-HR"/>
        </w:rPr>
        <w:t xml:space="preserve"> </w:t>
      </w:r>
    </w:p>
    <w:p w14:paraId="56CB6A86" w14:textId="77777777" w:rsidR="00DA22F4" w:rsidRPr="00DA22F4" w:rsidRDefault="0001797D" w:rsidP="00DA22F4">
      <w:pPr>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6.2</w:t>
      </w:r>
      <w:r w:rsidR="00DA22F4" w:rsidRPr="00DA22F4">
        <w:rPr>
          <w:rFonts w:ascii="Times New Roman" w:eastAsia="Times New Roman" w:hAnsi="Times New Roman" w:cs="Times New Roman"/>
          <w:color w:val="000000"/>
          <w:sz w:val="24"/>
          <w:szCs w:val="24"/>
          <w:lang w:eastAsia="hr-HR"/>
        </w:rPr>
        <w:t>.Sakupljanje otpada</w:t>
      </w:r>
    </w:p>
    <w:p w14:paraId="54C28A11" w14:textId="77777777" w:rsidR="00DA22F4" w:rsidRPr="00DA22F4" w:rsidRDefault="0001797D" w:rsidP="00DA22F4">
      <w:pPr>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6.3</w:t>
      </w:r>
      <w:r w:rsidR="00DA22F4" w:rsidRPr="00DA22F4">
        <w:rPr>
          <w:rFonts w:ascii="Times New Roman" w:eastAsia="Times New Roman" w:hAnsi="Times New Roman" w:cs="Times New Roman"/>
          <w:color w:val="000000"/>
          <w:sz w:val="24"/>
          <w:szCs w:val="24"/>
          <w:lang w:eastAsia="hr-HR"/>
        </w:rPr>
        <w:t>.Odložena k</w:t>
      </w:r>
      <w:r>
        <w:rPr>
          <w:rFonts w:ascii="Times New Roman" w:eastAsia="Times New Roman" w:hAnsi="Times New Roman" w:cs="Times New Roman"/>
          <w:color w:val="000000"/>
          <w:sz w:val="24"/>
          <w:szCs w:val="24"/>
          <w:lang w:eastAsia="hr-HR"/>
        </w:rPr>
        <w:t xml:space="preserve">oličina otpada/predana na </w:t>
      </w:r>
      <w:r w:rsidR="00DA22F4">
        <w:rPr>
          <w:rFonts w:ascii="Times New Roman" w:eastAsia="Times New Roman" w:hAnsi="Times New Roman" w:cs="Times New Roman"/>
          <w:color w:val="000000"/>
          <w:sz w:val="24"/>
          <w:szCs w:val="24"/>
          <w:lang w:eastAsia="hr-HR"/>
        </w:rPr>
        <w:t xml:space="preserve">CGO </w:t>
      </w:r>
      <w:proofErr w:type="spellStart"/>
      <w:r w:rsidR="00DA22F4" w:rsidRPr="00DA22F4">
        <w:rPr>
          <w:rFonts w:ascii="Times New Roman" w:eastAsia="Times New Roman" w:hAnsi="Times New Roman" w:cs="Times New Roman"/>
          <w:color w:val="000000"/>
          <w:sz w:val="24"/>
          <w:szCs w:val="24"/>
          <w:lang w:eastAsia="hr-HR"/>
        </w:rPr>
        <w:t>Marišćina</w:t>
      </w:r>
      <w:proofErr w:type="spellEnd"/>
      <w:r w:rsidR="00DA22F4" w:rsidRPr="00DA22F4">
        <w:rPr>
          <w:rFonts w:ascii="Times New Roman" w:eastAsia="Times New Roman" w:hAnsi="Times New Roman" w:cs="Times New Roman"/>
          <w:color w:val="000000"/>
          <w:sz w:val="24"/>
          <w:szCs w:val="24"/>
          <w:lang w:eastAsia="hr-HR"/>
        </w:rPr>
        <w:t xml:space="preserve"> </w:t>
      </w:r>
    </w:p>
    <w:p w14:paraId="4637A3E3" w14:textId="77777777" w:rsidR="00DA22F4" w:rsidRPr="00DA22F4" w:rsidRDefault="0001797D" w:rsidP="00DA22F4">
      <w:pPr>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6.4</w:t>
      </w:r>
      <w:r w:rsidR="00DA22F4" w:rsidRPr="00DA22F4">
        <w:rPr>
          <w:rFonts w:ascii="Times New Roman" w:eastAsia="Times New Roman" w:hAnsi="Times New Roman" w:cs="Times New Roman"/>
          <w:color w:val="000000"/>
          <w:sz w:val="24"/>
          <w:szCs w:val="24"/>
          <w:lang w:eastAsia="hr-HR"/>
        </w:rPr>
        <w:t xml:space="preserve">.Količina otpada upućenog </w:t>
      </w:r>
      <w:proofErr w:type="spellStart"/>
      <w:r w:rsidR="00DA22F4" w:rsidRPr="00DA22F4">
        <w:rPr>
          <w:rFonts w:ascii="Times New Roman" w:eastAsia="Times New Roman" w:hAnsi="Times New Roman" w:cs="Times New Roman"/>
          <w:color w:val="000000"/>
          <w:sz w:val="24"/>
          <w:szCs w:val="24"/>
          <w:lang w:eastAsia="hr-HR"/>
        </w:rPr>
        <w:t>oporabiteljima</w:t>
      </w:r>
      <w:proofErr w:type="spellEnd"/>
      <w:r w:rsidR="00DA22F4" w:rsidRPr="00DA22F4">
        <w:rPr>
          <w:rFonts w:ascii="Times New Roman" w:eastAsia="Times New Roman" w:hAnsi="Times New Roman" w:cs="Times New Roman"/>
          <w:color w:val="000000"/>
          <w:sz w:val="24"/>
          <w:szCs w:val="24"/>
          <w:lang w:eastAsia="hr-HR"/>
        </w:rPr>
        <w:t xml:space="preserve"> </w:t>
      </w:r>
    </w:p>
    <w:p w14:paraId="5F972304" w14:textId="77777777" w:rsidR="00DA22F4" w:rsidRPr="00DA22F4" w:rsidRDefault="0001797D" w:rsidP="00DA22F4">
      <w:pPr>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6.5</w:t>
      </w:r>
      <w:r w:rsidR="00DA22F4" w:rsidRPr="00DA22F4">
        <w:rPr>
          <w:rFonts w:ascii="Times New Roman" w:eastAsia="Times New Roman" w:hAnsi="Times New Roman" w:cs="Times New Roman"/>
          <w:color w:val="000000"/>
          <w:sz w:val="24"/>
          <w:szCs w:val="24"/>
          <w:lang w:eastAsia="hr-HR"/>
        </w:rPr>
        <w:t xml:space="preserve">.Proizvodni otpad </w:t>
      </w:r>
    </w:p>
    <w:p w14:paraId="44272B57" w14:textId="77777777" w:rsidR="00DA22F4" w:rsidRPr="00DA22F4" w:rsidRDefault="0001797D" w:rsidP="00DA22F4">
      <w:pPr>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6.6</w:t>
      </w:r>
      <w:r w:rsidR="00DA22F4" w:rsidRPr="00DA22F4">
        <w:rPr>
          <w:rFonts w:ascii="Times New Roman" w:eastAsia="Times New Roman" w:hAnsi="Times New Roman" w:cs="Times New Roman"/>
          <w:color w:val="000000"/>
          <w:sz w:val="24"/>
          <w:szCs w:val="24"/>
          <w:lang w:eastAsia="hr-HR"/>
        </w:rPr>
        <w:t xml:space="preserve">. Građevni otpad </w:t>
      </w:r>
    </w:p>
    <w:p w14:paraId="2DB68F1C" w14:textId="77777777" w:rsidR="00DA22F4" w:rsidRPr="0001797D" w:rsidRDefault="0001797D" w:rsidP="00DA22F4">
      <w:pPr>
        <w:spacing w:before="100" w:beforeAutospacing="1" w:after="100" w:afterAutospacing="1" w:line="240" w:lineRule="auto"/>
        <w:rPr>
          <w:rFonts w:ascii="Times New Roman" w:eastAsia="Times New Roman" w:hAnsi="Times New Roman" w:cs="Times New Roman"/>
          <w:b/>
          <w:bCs/>
          <w:i/>
          <w:iCs/>
          <w:color w:val="000000"/>
          <w:sz w:val="24"/>
          <w:szCs w:val="24"/>
          <w:lang w:eastAsia="hr-HR"/>
        </w:rPr>
      </w:pPr>
      <w:r>
        <w:rPr>
          <w:rFonts w:ascii="Times New Roman" w:eastAsia="Times New Roman" w:hAnsi="Times New Roman" w:cs="Times New Roman"/>
          <w:b/>
          <w:bCs/>
          <w:i/>
          <w:iCs/>
          <w:color w:val="000000"/>
          <w:sz w:val="24"/>
          <w:szCs w:val="24"/>
          <w:lang w:eastAsia="hr-HR"/>
        </w:rPr>
        <w:t>7</w:t>
      </w:r>
      <w:r w:rsidR="00DA22F4" w:rsidRPr="00DA22F4">
        <w:rPr>
          <w:rFonts w:ascii="Times New Roman" w:eastAsia="Times New Roman" w:hAnsi="Times New Roman" w:cs="Times New Roman"/>
          <w:b/>
          <w:bCs/>
          <w:i/>
          <w:iCs/>
          <w:color w:val="000000"/>
          <w:sz w:val="24"/>
          <w:szCs w:val="24"/>
          <w:lang w:eastAsia="hr-HR"/>
        </w:rPr>
        <w:t>.</w:t>
      </w:r>
      <w:r>
        <w:rPr>
          <w:rFonts w:ascii="Times New Roman" w:eastAsia="Times New Roman" w:hAnsi="Times New Roman" w:cs="Times New Roman"/>
          <w:b/>
          <w:bCs/>
          <w:i/>
          <w:iCs/>
          <w:color w:val="000000"/>
          <w:sz w:val="24"/>
          <w:szCs w:val="24"/>
          <w:lang w:eastAsia="hr-HR"/>
        </w:rPr>
        <w:t>OSTVARENJE MJERA ZA PROVEDBU PLANA</w:t>
      </w:r>
      <w:r w:rsidR="00DA22F4" w:rsidRPr="00DA22F4">
        <w:rPr>
          <w:rFonts w:ascii="Times New Roman" w:eastAsia="Times New Roman" w:hAnsi="Times New Roman" w:cs="Times New Roman"/>
          <w:b/>
          <w:bCs/>
          <w:i/>
          <w:iCs/>
          <w:color w:val="000000"/>
          <w:sz w:val="24"/>
          <w:szCs w:val="24"/>
          <w:lang w:eastAsia="hr-HR"/>
        </w:rPr>
        <w:t xml:space="preserve"> </w:t>
      </w:r>
    </w:p>
    <w:p w14:paraId="4F9CEB3B" w14:textId="77777777" w:rsidR="00DA22F4" w:rsidRDefault="0001797D" w:rsidP="00DA22F4">
      <w:pPr>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7</w:t>
      </w:r>
      <w:r w:rsidR="00DA22F4" w:rsidRPr="00DA22F4">
        <w:rPr>
          <w:rFonts w:ascii="Times New Roman" w:eastAsia="Times New Roman" w:hAnsi="Times New Roman" w:cs="Times New Roman"/>
          <w:color w:val="000000"/>
          <w:sz w:val="24"/>
          <w:szCs w:val="24"/>
          <w:lang w:eastAsia="hr-HR"/>
        </w:rPr>
        <w:t xml:space="preserve">.1. Podaci o postojećim odlagalištima otpada </w:t>
      </w:r>
    </w:p>
    <w:p w14:paraId="51F909E7" w14:textId="77777777" w:rsidR="0001797D" w:rsidRPr="00DA22F4" w:rsidRDefault="0001797D" w:rsidP="00DA22F4">
      <w:pPr>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7.2. </w:t>
      </w:r>
      <w:proofErr w:type="spellStart"/>
      <w:r>
        <w:rPr>
          <w:rFonts w:ascii="Times New Roman" w:eastAsia="Times New Roman" w:hAnsi="Times New Roman" w:cs="Times New Roman"/>
          <w:color w:val="000000"/>
          <w:sz w:val="24"/>
          <w:szCs w:val="24"/>
          <w:lang w:eastAsia="hr-HR"/>
        </w:rPr>
        <w:t>Sortirnica</w:t>
      </w:r>
      <w:proofErr w:type="spellEnd"/>
    </w:p>
    <w:p w14:paraId="59FDCA18" w14:textId="77777777" w:rsidR="00DA22F4" w:rsidRPr="00DA22F4" w:rsidRDefault="0001797D" w:rsidP="00DA22F4">
      <w:pPr>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7</w:t>
      </w:r>
      <w:r w:rsidR="00DA22F4" w:rsidRPr="00DA22F4">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3</w:t>
      </w:r>
      <w:r w:rsidR="00DA22F4" w:rsidRPr="00DA22F4">
        <w:rPr>
          <w:rFonts w:ascii="Times New Roman" w:eastAsia="Times New Roman" w:hAnsi="Times New Roman" w:cs="Times New Roman"/>
          <w:color w:val="000000"/>
          <w:sz w:val="24"/>
          <w:szCs w:val="24"/>
          <w:lang w:eastAsia="hr-HR"/>
        </w:rPr>
        <w:t xml:space="preserve">. </w:t>
      </w:r>
      <w:proofErr w:type="spellStart"/>
      <w:r w:rsidR="00DA22F4" w:rsidRPr="00DA22F4">
        <w:rPr>
          <w:rFonts w:ascii="Times New Roman" w:eastAsia="Times New Roman" w:hAnsi="Times New Roman" w:cs="Times New Roman"/>
          <w:color w:val="000000"/>
          <w:sz w:val="24"/>
          <w:szCs w:val="24"/>
          <w:lang w:eastAsia="hr-HR"/>
        </w:rPr>
        <w:t>Reciklažno</w:t>
      </w:r>
      <w:proofErr w:type="spellEnd"/>
      <w:r w:rsidR="00DA22F4" w:rsidRPr="00DA22F4">
        <w:rPr>
          <w:rFonts w:ascii="Times New Roman" w:eastAsia="Times New Roman" w:hAnsi="Times New Roman" w:cs="Times New Roman"/>
          <w:color w:val="000000"/>
          <w:sz w:val="24"/>
          <w:szCs w:val="24"/>
          <w:lang w:eastAsia="hr-HR"/>
        </w:rPr>
        <w:t xml:space="preserve"> dvorište </w:t>
      </w:r>
    </w:p>
    <w:p w14:paraId="783ED920" w14:textId="77777777" w:rsidR="00DA22F4" w:rsidRPr="00DA22F4" w:rsidRDefault="0001797D" w:rsidP="00DA22F4">
      <w:pPr>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7.4</w:t>
      </w:r>
      <w:r w:rsidR="00DA22F4" w:rsidRPr="00DA22F4">
        <w:rPr>
          <w:rFonts w:ascii="Times New Roman" w:eastAsia="Times New Roman" w:hAnsi="Times New Roman" w:cs="Times New Roman"/>
          <w:color w:val="000000"/>
          <w:sz w:val="24"/>
          <w:szCs w:val="24"/>
          <w:lang w:eastAsia="hr-HR"/>
        </w:rPr>
        <w:t>. Pretovarna stanica</w:t>
      </w:r>
    </w:p>
    <w:p w14:paraId="1E1C9BBC" w14:textId="77777777" w:rsidR="00DA22F4" w:rsidRPr="00DA22F4" w:rsidRDefault="0001797D" w:rsidP="00DA22F4">
      <w:pPr>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7.5</w:t>
      </w:r>
      <w:r w:rsidR="00DA22F4" w:rsidRPr="00DA22F4">
        <w:rPr>
          <w:rFonts w:ascii="Times New Roman" w:eastAsia="Times New Roman" w:hAnsi="Times New Roman" w:cs="Times New Roman"/>
          <w:color w:val="000000"/>
          <w:sz w:val="24"/>
          <w:szCs w:val="24"/>
          <w:lang w:eastAsia="hr-HR"/>
        </w:rPr>
        <w:t xml:space="preserve">.Lokacije onečišćene otpadom odbačenim u okoliš </w:t>
      </w:r>
    </w:p>
    <w:p w14:paraId="4A8F3F8E" w14:textId="77777777" w:rsidR="00DA22F4" w:rsidRPr="0001797D" w:rsidRDefault="0001797D" w:rsidP="00DA22F4">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01797D">
        <w:rPr>
          <w:rFonts w:ascii="Times New Roman" w:eastAsia="Times New Roman" w:hAnsi="Times New Roman" w:cs="Times New Roman"/>
          <w:bCs/>
          <w:iCs/>
          <w:color w:val="000000"/>
          <w:sz w:val="24"/>
          <w:szCs w:val="24"/>
          <w:lang w:eastAsia="hr-HR"/>
        </w:rPr>
        <w:t>7.6.</w:t>
      </w:r>
      <w:r>
        <w:rPr>
          <w:rFonts w:ascii="Times New Roman" w:eastAsia="Times New Roman" w:hAnsi="Times New Roman" w:cs="Times New Roman"/>
          <w:bCs/>
          <w:iCs/>
          <w:color w:val="000000"/>
          <w:sz w:val="24"/>
          <w:szCs w:val="24"/>
          <w:lang w:eastAsia="hr-HR"/>
        </w:rPr>
        <w:t>Provedba</w:t>
      </w:r>
      <w:r w:rsidRPr="0001797D">
        <w:rPr>
          <w:rFonts w:ascii="Times New Roman" w:eastAsia="Times New Roman" w:hAnsi="Times New Roman" w:cs="Times New Roman"/>
          <w:bCs/>
          <w:iCs/>
          <w:color w:val="000000"/>
          <w:sz w:val="24"/>
          <w:szCs w:val="24"/>
          <w:lang w:eastAsia="hr-HR"/>
        </w:rPr>
        <w:t xml:space="preserve"> </w:t>
      </w:r>
      <w:proofErr w:type="spellStart"/>
      <w:r>
        <w:rPr>
          <w:rFonts w:ascii="Times New Roman" w:eastAsia="Times New Roman" w:hAnsi="Times New Roman" w:cs="Times New Roman"/>
          <w:bCs/>
          <w:iCs/>
          <w:color w:val="000000"/>
          <w:sz w:val="24"/>
          <w:szCs w:val="24"/>
          <w:lang w:eastAsia="hr-HR"/>
        </w:rPr>
        <w:t>izobrazno</w:t>
      </w:r>
      <w:proofErr w:type="spellEnd"/>
      <w:r w:rsidRPr="0001797D">
        <w:rPr>
          <w:rFonts w:ascii="Times New Roman" w:eastAsia="Times New Roman" w:hAnsi="Times New Roman" w:cs="Times New Roman"/>
          <w:bCs/>
          <w:iCs/>
          <w:color w:val="000000"/>
          <w:sz w:val="24"/>
          <w:szCs w:val="24"/>
          <w:lang w:eastAsia="hr-HR"/>
        </w:rPr>
        <w:t>-</w:t>
      </w:r>
      <w:r>
        <w:rPr>
          <w:rFonts w:ascii="Times New Roman" w:eastAsia="Times New Roman" w:hAnsi="Times New Roman" w:cs="Times New Roman"/>
          <w:bCs/>
          <w:iCs/>
          <w:color w:val="000000"/>
          <w:sz w:val="24"/>
          <w:szCs w:val="24"/>
          <w:lang w:eastAsia="hr-HR"/>
        </w:rPr>
        <w:t>informativnih</w:t>
      </w:r>
      <w:r w:rsidRPr="0001797D">
        <w:rPr>
          <w:rFonts w:ascii="Times New Roman" w:eastAsia="Times New Roman" w:hAnsi="Times New Roman" w:cs="Times New Roman"/>
          <w:bCs/>
          <w:iCs/>
          <w:color w:val="000000"/>
          <w:sz w:val="24"/>
          <w:szCs w:val="24"/>
          <w:lang w:eastAsia="hr-HR"/>
        </w:rPr>
        <w:t xml:space="preserve"> </w:t>
      </w:r>
      <w:r>
        <w:rPr>
          <w:rFonts w:ascii="Times New Roman" w:eastAsia="Times New Roman" w:hAnsi="Times New Roman" w:cs="Times New Roman"/>
          <w:bCs/>
          <w:iCs/>
          <w:color w:val="000000"/>
          <w:sz w:val="24"/>
          <w:szCs w:val="24"/>
          <w:lang w:eastAsia="hr-HR"/>
        </w:rPr>
        <w:t>aktivnosti</w:t>
      </w:r>
    </w:p>
    <w:p w14:paraId="748616A1" w14:textId="05837EE7" w:rsidR="00DA22F4" w:rsidRPr="00DA22F4" w:rsidRDefault="005748DF" w:rsidP="00F61132">
      <w:pPr>
        <w:spacing w:before="100" w:beforeAutospacing="1" w:after="100" w:afterAutospacing="1" w:line="240" w:lineRule="auto"/>
        <w:ind w:right="1054"/>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bCs/>
          <w:i/>
          <w:iCs/>
          <w:color w:val="000000"/>
          <w:sz w:val="24"/>
          <w:szCs w:val="24"/>
          <w:lang w:eastAsia="hr-HR"/>
        </w:rPr>
        <w:t>8</w:t>
      </w:r>
      <w:r w:rsidR="00DA22F4" w:rsidRPr="00DA22F4">
        <w:rPr>
          <w:rFonts w:ascii="Times New Roman" w:eastAsia="Times New Roman" w:hAnsi="Times New Roman" w:cs="Times New Roman"/>
          <w:b/>
          <w:bCs/>
          <w:i/>
          <w:iCs/>
          <w:color w:val="000000"/>
          <w:sz w:val="24"/>
          <w:szCs w:val="24"/>
          <w:lang w:eastAsia="hr-HR"/>
        </w:rPr>
        <w:t>.P</w:t>
      </w:r>
      <w:r>
        <w:rPr>
          <w:rFonts w:ascii="Times New Roman" w:eastAsia="Times New Roman" w:hAnsi="Times New Roman" w:cs="Times New Roman"/>
          <w:b/>
          <w:bCs/>
          <w:i/>
          <w:iCs/>
          <w:color w:val="000000"/>
          <w:sz w:val="24"/>
          <w:szCs w:val="24"/>
          <w:lang w:eastAsia="hr-HR"/>
        </w:rPr>
        <w:t xml:space="preserve">REGLED </w:t>
      </w:r>
      <w:r w:rsidR="00DA22F4">
        <w:rPr>
          <w:rFonts w:ascii="Times New Roman" w:eastAsia="Times New Roman" w:hAnsi="Times New Roman" w:cs="Times New Roman"/>
          <w:b/>
          <w:bCs/>
          <w:i/>
          <w:iCs/>
          <w:color w:val="000000"/>
          <w:sz w:val="24"/>
          <w:szCs w:val="24"/>
          <w:lang w:eastAsia="hr-HR"/>
        </w:rPr>
        <w:t>RE</w:t>
      </w:r>
      <w:r>
        <w:rPr>
          <w:rFonts w:ascii="Times New Roman" w:eastAsia="Times New Roman" w:hAnsi="Times New Roman" w:cs="Times New Roman"/>
          <w:b/>
          <w:bCs/>
          <w:i/>
          <w:iCs/>
          <w:color w:val="000000"/>
          <w:sz w:val="24"/>
          <w:szCs w:val="24"/>
          <w:lang w:eastAsia="hr-HR"/>
        </w:rPr>
        <w:t>ALIZIRA</w:t>
      </w:r>
      <w:r w:rsidR="00DA22F4">
        <w:rPr>
          <w:rFonts w:ascii="Times New Roman" w:eastAsia="Times New Roman" w:hAnsi="Times New Roman" w:cs="Times New Roman"/>
          <w:b/>
          <w:bCs/>
          <w:i/>
          <w:iCs/>
          <w:color w:val="000000"/>
          <w:sz w:val="24"/>
          <w:szCs w:val="24"/>
          <w:lang w:eastAsia="hr-HR"/>
        </w:rPr>
        <w:t xml:space="preserve">NIH I PLANIRANIH </w:t>
      </w:r>
      <w:r w:rsidR="00DA22F4" w:rsidRPr="00DA22F4">
        <w:rPr>
          <w:rFonts w:ascii="Times New Roman" w:eastAsia="Times New Roman" w:hAnsi="Times New Roman" w:cs="Times New Roman"/>
          <w:b/>
          <w:bCs/>
          <w:i/>
          <w:iCs/>
          <w:color w:val="000000"/>
          <w:sz w:val="24"/>
          <w:szCs w:val="24"/>
          <w:lang w:eastAsia="hr-HR"/>
        </w:rPr>
        <w:t>PROJEK</w:t>
      </w:r>
      <w:r w:rsidR="00F443CA">
        <w:rPr>
          <w:rFonts w:ascii="Times New Roman" w:eastAsia="Times New Roman" w:hAnsi="Times New Roman" w:cs="Times New Roman"/>
          <w:b/>
          <w:bCs/>
          <w:i/>
          <w:iCs/>
          <w:color w:val="000000"/>
          <w:sz w:val="24"/>
          <w:szCs w:val="24"/>
          <w:lang w:eastAsia="hr-HR"/>
        </w:rPr>
        <w:t>A</w:t>
      </w:r>
      <w:r w:rsidR="00DA22F4" w:rsidRPr="00DA22F4">
        <w:rPr>
          <w:rFonts w:ascii="Times New Roman" w:eastAsia="Times New Roman" w:hAnsi="Times New Roman" w:cs="Times New Roman"/>
          <w:b/>
          <w:bCs/>
          <w:i/>
          <w:iCs/>
          <w:color w:val="000000"/>
          <w:sz w:val="24"/>
          <w:szCs w:val="24"/>
          <w:lang w:eastAsia="hr-HR"/>
        </w:rPr>
        <w:t>TA U GOSPOD</w:t>
      </w:r>
      <w:r w:rsidR="00DA22F4">
        <w:rPr>
          <w:rFonts w:ascii="Times New Roman" w:eastAsia="Times New Roman" w:hAnsi="Times New Roman" w:cs="Times New Roman"/>
          <w:b/>
          <w:bCs/>
          <w:i/>
          <w:iCs/>
          <w:color w:val="000000"/>
          <w:sz w:val="24"/>
          <w:szCs w:val="24"/>
          <w:lang w:eastAsia="hr-HR"/>
        </w:rPr>
        <w:t xml:space="preserve">ARENJU OTPADOM </w:t>
      </w:r>
      <w:r w:rsidR="00DA22F4" w:rsidRPr="00DA22F4">
        <w:rPr>
          <w:rFonts w:ascii="Times New Roman" w:eastAsia="Times New Roman" w:hAnsi="Times New Roman" w:cs="Times New Roman"/>
          <w:b/>
          <w:bCs/>
          <w:i/>
          <w:iCs/>
          <w:color w:val="000000"/>
          <w:sz w:val="24"/>
          <w:szCs w:val="24"/>
          <w:lang w:eastAsia="hr-HR"/>
        </w:rPr>
        <w:t xml:space="preserve">S VISINOM I IZVORIMA FINANCIRANJA </w:t>
      </w:r>
    </w:p>
    <w:p w14:paraId="571F1BD8" w14:textId="77777777" w:rsidR="00E32C84" w:rsidRDefault="009F128E" w:rsidP="00DA22F4">
      <w:pPr>
        <w:spacing w:before="100" w:beforeAutospacing="1" w:after="100" w:afterAutospacing="1" w:line="240" w:lineRule="auto"/>
        <w:rPr>
          <w:rFonts w:ascii="Times New Roman" w:eastAsia="Times New Roman" w:hAnsi="Times New Roman" w:cs="Times New Roman"/>
          <w:b/>
          <w:bCs/>
          <w:i/>
          <w:iCs/>
          <w:color w:val="000000"/>
          <w:sz w:val="24"/>
          <w:szCs w:val="24"/>
          <w:lang w:eastAsia="hr-HR"/>
        </w:rPr>
      </w:pPr>
      <w:r>
        <w:rPr>
          <w:rFonts w:ascii="Times New Roman" w:eastAsia="Times New Roman" w:hAnsi="Times New Roman" w:cs="Times New Roman"/>
          <w:b/>
          <w:bCs/>
          <w:i/>
          <w:iCs/>
          <w:color w:val="000000"/>
          <w:sz w:val="24"/>
          <w:szCs w:val="24"/>
          <w:lang w:eastAsia="hr-HR"/>
        </w:rPr>
        <w:t>9</w:t>
      </w:r>
      <w:r w:rsidR="00DA22F4" w:rsidRPr="00DA22F4">
        <w:rPr>
          <w:rFonts w:ascii="Times New Roman" w:eastAsia="Times New Roman" w:hAnsi="Times New Roman" w:cs="Times New Roman"/>
          <w:b/>
          <w:bCs/>
          <w:i/>
          <w:iCs/>
          <w:color w:val="000000"/>
          <w:sz w:val="24"/>
          <w:szCs w:val="24"/>
          <w:lang w:eastAsia="hr-HR"/>
        </w:rPr>
        <w:t>.ZAKLJUČ</w:t>
      </w:r>
      <w:r w:rsidR="008206FD">
        <w:rPr>
          <w:rFonts w:ascii="Times New Roman" w:eastAsia="Times New Roman" w:hAnsi="Times New Roman" w:cs="Times New Roman"/>
          <w:b/>
          <w:bCs/>
          <w:i/>
          <w:iCs/>
          <w:color w:val="000000"/>
          <w:sz w:val="24"/>
          <w:szCs w:val="24"/>
          <w:lang w:eastAsia="hr-HR"/>
        </w:rPr>
        <w:t>AK</w:t>
      </w:r>
    </w:p>
    <w:p w14:paraId="5F7C02F6" w14:textId="77777777" w:rsidR="008206FD" w:rsidRDefault="008206FD" w:rsidP="00DA22F4">
      <w:pPr>
        <w:spacing w:before="100" w:beforeAutospacing="1" w:after="100" w:afterAutospacing="1" w:line="240" w:lineRule="auto"/>
        <w:rPr>
          <w:rFonts w:ascii="Times New Roman" w:eastAsia="Times New Roman" w:hAnsi="Times New Roman" w:cs="Times New Roman"/>
          <w:b/>
          <w:bCs/>
          <w:i/>
          <w:iCs/>
          <w:color w:val="000000"/>
          <w:sz w:val="24"/>
          <w:szCs w:val="24"/>
          <w:lang w:eastAsia="hr-HR"/>
        </w:rPr>
      </w:pPr>
    </w:p>
    <w:p w14:paraId="338A7ADF" w14:textId="77777777" w:rsidR="005748DF" w:rsidRDefault="005748DF" w:rsidP="00DA22F4">
      <w:pPr>
        <w:spacing w:before="100" w:beforeAutospacing="1" w:after="100" w:afterAutospacing="1" w:line="240" w:lineRule="auto"/>
        <w:rPr>
          <w:rFonts w:ascii="Times New Roman" w:eastAsia="Times New Roman" w:hAnsi="Times New Roman" w:cs="Times New Roman"/>
          <w:b/>
          <w:bCs/>
          <w:i/>
          <w:iCs/>
          <w:color w:val="000000"/>
          <w:sz w:val="24"/>
          <w:szCs w:val="24"/>
          <w:lang w:eastAsia="hr-HR"/>
        </w:rPr>
      </w:pPr>
    </w:p>
    <w:p w14:paraId="62989F3E" w14:textId="77777777" w:rsidR="005748DF" w:rsidRDefault="005748DF" w:rsidP="00DA22F4">
      <w:pPr>
        <w:spacing w:before="100" w:beforeAutospacing="1" w:after="100" w:afterAutospacing="1" w:line="240" w:lineRule="auto"/>
        <w:rPr>
          <w:rFonts w:ascii="Times New Roman" w:eastAsia="Times New Roman" w:hAnsi="Times New Roman" w:cs="Times New Roman"/>
          <w:b/>
          <w:bCs/>
          <w:i/>
          <w:iCs/>
          <w:color w:val="000000"/>
          <w:sz w:val="24"/>
          <w:szCs w:val="24"/>
          <w:lang w:eastAsia="hr-HR"/>
        </w:rPr>
      </w:pPr>
      <w:r>
        <w:rPr>
          <w:rFonts w:ascii="Times New Roman" w:eastAsia="Times New Roman" w:hAnsi="Times New Roman" w:cs="Times New Roman"/>
          <w:b/>
          <w:bCs/>
          <w:i/>
          <w:iCs/>
          <w:color w:val="000000"/>
          <w:sz w:val="24"/>
          <w:szCs w:val="24"/>
          <w:lang w:eastAsia="hr-HR"/>
        </w:rPr>
        <w:t>1. UVOD</w:t>
      </w:r>
    </w:p>
    <w:p w14:paraId="1421EC63" w14:textId="77777777" w:rsidR="00F61132" w:rsidRDefault="00F61132" w:rsidP="00DA22F4">
      <w:pPr>
        <w:spacing w:before="100" w:beforeAutospacing="1" w:after="100" w:afterAutospacing="1" w:line="240" w:lineRule="auto"/>
        <w:rPr>
          <w:rFonts w:ascii="Times New Roman" w:eastAsia="Times New Roman" w:hAnsi="Times New Roman" w:cs="Times New Roman"/>
          <w:b/>
          <w:bCs/>
          <w:i/>
          <w:iCs/>
          <w:color w:val="000000"/>
          <w:sz w:val="24"/>
          <w:szCs w:val="24"/>
          <w:lang w:eastAsia="hr-HR"/>
        </w:rPr>
      </w:pPr>
    </w:p>
    <w:p w14:paraId="747643CA" w14:textId="3F7C0A25" w:rsidR="00CA0EBB" w:rsidRPr="00F61132" w:rsidRDefault="00F61132" w:rsidP="00F61132">
      <w:pPr>
        <w:pStyle w:val="Tijeloteksta"/>
        <w:spacing w:before="145" w:line="360" w:lineRule="auto"/>
        <w:ind w:right="1075"/>
        <w:jc w:val="both"/>
        <w:rPr>
          <w:sz w:val="24"/>
          <w:szCs w:val="24"/>
        </w:rPr>
      </w:pPr>
      <w:r>
        <w:rPr>
          <w:sz w:val="24"/>
          <w:szCs w:val="24"/>
        </w:rPr>
        <w:tab/>
      </w:r>
      <w:r w:rsidR="00CA0EBB" w:rsidRPr="00F61132">
        <w:rPr>
          <w:sz w:val="24"/>
          <w:szCs w:val="24"/>
        </w:rPr>
        <w:t>Okvir za uspostavu cjelovitog sustava gospodarenja otpadom, s jasno propisanim obvezama, odgovornostima i mehanizmima kontrole, postavljen je donošenjem Zakona o održivom gospodarenju otpadom (NN 94/13, 73/17, 14/19</w:t>
      </w:r>
      <w:r w:rsidR="0046017E">
        <w:rPr>
          <w:sz w:val="24"/>
          <w:szCs w:val="24"/>
        </w:rPr>
        <w:t>, 98/19</w:t>
      </w:r>
      <w:r w:rsidR="00CA0EBB" w:rsidRPr="00F61132">
        <w:rPr>
          <w:sz w:val="24"/>
          <w:szCs w:val="24"/>
        </w:rPr>
        <w:t>) u nastavku ZOGO. Navedenim se zakonom područje upravljanja tokovima otpada u RH u cijelosti usklađuje s europskom pravnom stečevinom, što znači usvajanje europskih standarda u cjelokupnom području zaštite okoliša koje se odnosi na otpad. Odredbe ZOGO utvrđuju sustav gospodarenja otpadom, uključujući red prvenstva, načela, ciljeve i način gospodarenja, strateške i programske dokumente u gospodarenju otpadom te nadležnosti i obveze pri tome, a zatim i lokacije i građevine za gospodarenje otpadom, djelatnosti gospodarenja otpadom, prekogranični promet otpada, informacijski sustav gospodarenja otpadom te upravni i inspekcijski nadzor nad gospodarenjem</w:t>
      </w:r>
      <w:r w:rsidR="00CA0EBB" w:rsidRPr="00F61132">
        <w:rPr>
          <w:spacing w:val="-5"/>
          <w:sz w:val="24"/>
          <w:szCs w:val="24"/>
        </w:rPr>
        <w:t xml:space="preserve"> </w:t>
      </w:r>
      <w:r w:rsidR="00CA0EBB" w:rsidRPr="00F61132">
        <w:rPr>
          <w:sz w:val="24"/>
          <w:szCs w:val="24"/>
        </w:rPr>
        <w:t>otpadom.</w:t>
      </w:r>
    </w:p>
    <w:p w14:paraId="78139491" w14:textId="77777777" w:rsidR="00CA0EBB" w:rsidRPr="00F61132" w:rsidRDefault="00F61132" w:rsidP="00F61132">
      <w:pPr>
        <w:pStyle w:val="Tijeloteksta"/>
        <w:spacing w:line="360" w:lineRule="auto"/>
        <w:ind w:right="1075"/>
        <w:jc w:val="both"/>
        <w:rPr>
          <w:sz w:val="24"/>
          <w:szCs w:val="24"/>
        </w:rPr>
      </w:pPr>
      <w:r>
        <w:rPr>
          <w:sz w:val="24"/>
          <w:szCs w:val="24"/>
        </w:rPr>
        <w:tab/>
      </w:r>
      <w:r w:rsidR="00CA0EBB" w:rsidRPr="00F61132">
        <w:rPr>
          <w:sz w:val="24"/>
          <w:szCs w:val="24"/>
        </w:rPr>
        <w:t>Odredbom članka 20. stavka 1. Zakona o održivom gospodarenju otpadom („Na</w:t>
      </w:r>
      <w:r w:rsidR="0046017E">
        <w:rPr>
          <w:sz w:val="24"/>
          <w:szCs w:val="24"/>
        </w:rPr>
        <w:t>rodne novine“ br. 94/13, 73/17,</w:t>
      </w:r>
      <w:r w:rsidR="00CA0EBB" w:rsidRPr="00F61132">
        <w:rPr>
          <w:sz w:val="24"/>
          <w:szCs w:val="24"/>
        </w:rPr>
        <w:t xml:space="preserve"> 14/19</w:t>
      </w:r>
      <w:r w:rsidR="0046017E">
        <w:rPr>
          <w:sz w:val="24"/>
          <w:szCs w:val="24"/>
        </w:rPr>
        <w:t xml:space="preserve"> i 98/19</w:t>
      </w:r>
      <w:r w:rsidR="00CA0EBB" w:rsidRPr="00F61132">
        <w:rPr>
          <w:sz w:val="24"/>
          <w:szCs w:val="24"/>
        </w:rPr>
        <w:t>) propisano je da</w:t>
      </w:r>
      <w:r w:rsidR="00AC6BCE">
        <w:rPr>
          <w:sz w:val="24"/>
          <w:szCs w:val="24"/>
        </w:rPr>
        <w:t xml:space="preserve"> izvršno tijelo</w:t>
      </w:r>
      <w:r w:rsidR="00CA0EBB" w:rsidRPr="00F61132">
        <w:rPr>
          <w:sz w:val="24"/>
          <w:szCs w:val="24"/>
        </w:rPr>
        <w:t xml:space="preserve"> jedinic</w:t>
      </w:r>
      <w:r w:rsidR="00AC6BCE">
        <w:rPr>
          <w:sz w:val="24"/>
          <w:szCs w:val="24"/>
        </w:rPr>
        <w:t>e lokalne samouprave dostavlja</w:t>
      </w:r>
      <w:r w:rsidR="00CA0EBB" w:rsidRPr="00F61132">
        <w:rPr>
          <w:sz w:val="24"/>
          <w:szCs w:val="24"/>
        </w:rPr>
        <w:t xml:space="preserve"> godišnje izvješće o provedbi Plana gospodarenja otpadom Republike Hrvatske jedinici područne (regionalne) samouprave do 31. ožujka tekuće godine za prethodnu</w:t>
      </w:r>
      <w:r w:rsidR="00AC6BCE">
        <w:rPr>
          <w:sz w:val="24"/>
          <w:szCs w:val="24"/>
        </w:rPr>
        <w:t xml:space="preserve"> kalendarsku godinu i objavljuje</w:t>
      </w:r>
      <w:r w:rsidR="00CA0EBB" w:rsidRPr="00F61132">
        <w:rPr>
          <w:sz w:val="24"/>
          <w:szCs w:val="24"/>
        </w:rPr>
        <w:t xml:space="preserve"> ga u svom službenom glasilu.</w:t>
      </w:r>
    </w:p>
    <w:p w14:paraId="22376601" w14:textId="15DFF7CD" w:rsidR="00CA0EBB" w:rsidRPr="00F61132" w:rsidRDefault="00F61132" w:rsidP="00F61132">
      <w:pPr>
        <w:pStyle w:val="Tijeloteksta"/>
        <w:spacing w:line="360" w:lineRule="auto"/>
        <w:ind w:right="1079"/>
        <w:jc w:val="both"/>
        <w:rPr>
          <w:sz w:val="24"/>
          <w:szCs w:val="24"/>
        </w:rPr>
      </w:pPr>
      <w:r>
        <w:rPr>
          <w:sz w:val="24"/>
          <w:szCs w:val="24"/>
        </w:rPr>
        <w:tab/>
      </w:r>
      <w:r w:rsidR="00AC6BCE">
        <w:rPr>
          <w:sz w:val="24"/>
          <w:szCs w:val="24"/>
        </w:rPr>
        <w:t>Sukladno stavku 2. istog</w:t>
      </w:r>
      <w:r w:rsidR="00CA0EBB" w:rsidRPr="00F61132">
        <w:rPr>
          <w:sz w:val="24"/>
          <w:szCs w:val="24"/>
        </w:rPr>
        <w:t xml:space="preserve"> članka</w:t>
      </w:r>
      <w:r w:rsidR="00AC6BCE">
        <w:rPr>
          <w:sz w:val="24"/>
          <w:szCs w:val="24"/>
        </w:rPr>
        <w:t xml:space="preserve"> izvršno tijelo jedinice</w:t>
      </w:r>
      <w:r w:rsidR="00CA0EBB" w:rsidRPr="00F61132">
        <w:rPr>
          <w:sz w:val="24"/>
          <w:szCs w:val="24"/>
        </w:rPr>
        <w:t xml:space="preserve"> područne (regionalne) samouprave dostavlja godišnje izvješće o provedbi Plana i objedinjena izvješća jedinica lokalne samouprave Ministarstvu </w:t>
      </w:r>
      <w:r w:rsidR="00F443CA">
        <w:rPr>
          <w:sz w:val="24"/>
          <w:szCs w:val="24"/>
        </w:rPr>
        <w:t>gospodarstva i održivog razvoja</w:t>
      </w:r>
      <w:r w:rsidR="00CA0EBB" w:rsidRPr="00F61132">
        <w:rPr>
          <w:sz w:val="24"/>
          <w:szCs w:val="24"/>
        </w:rPr>
        <w:t xml:space="preserve"> do 31. svibnja tekuće godine za prethodnu kalendarsku godinu i objavljuje ga u svom službenom glasilu i na mrežnim stranicama.</w:t>
      </w:r>
    </w:p>
    <w:p w14:paraId="4250FA6C" w14:textId="77777777" w:rsidR="00CA0EBB" w:rsidRDefault="00CA0EBB" w:rsidP="00DA22F4">
      <w:pPr>
        <w:spacing w:before="100" w:beforeAutospacing="1" w:after="100" w:afterAutospacing="1" w:line="240" w:lineRule="auto"/>
        <w:rPr>
          <w:rFonts w:ascii="Times New Roman" w:eastAsia="Times New Roman" w:hAnsi="Times New Roman" w:cs="Times New Roman"/>
          <w:color w:val="000000"/>
          <w:sz w:val="24"/>
          <w:szCs w:val="24"/>
          <w:lang w:eastAsia="hr-HR"/>
        </w:rPr>
      </w:pPr>
    </w:p>
    <w:p w14:paraId="37A3D4B5" w14:textId="77777777" w:rsidR="00DE51DB" w:rsidRDefault="00DE51DB" w:rsidP="00DA22F4">
      <w:pPr>
        <w:spacing w:before="100" w:beforeAutospacing="1" w:after="100" w:afterAutospacing="1" w:line="240" w:lineRule="auto"/>
        <w:rPr>
          <w:rFonts w:ascii="Times New Roman" w:eastAsia="Times New Roman" w:hAnsi="Times New Roman" w:cs="Times New Roman"/>
          <w:color w:val="000000"/>
          <w:sz w:val="24"/>
          <w:szCs w:val="24"/>
          <w:lang w:eastAsia="hr-HR"/>
        </w:rPr>
      </w:pPr>
    </w:p>
    <w:p w14:paraId="2323E492" w14:textId="77777777" w:rsidR="00DE51DB" w:rsidRDefault="00DE51DB" w:rsidP="00DA22F4">
      <w:pPr>
        <w:spacing w:before="100" w:beforeAutospacing="1" w:after="100" w:afterAutospacing="1" w:line="240" w:lineRule="auto"/>
        <w:rPr>
          <w:rFonts w:ascii="Times New Roman" w:eastAsia="Times New Roman" w:hAnsi="Times New Roman" w:cs="Times New Roman"/>
          <w:color w:val="000000"/>
          <w:sz w:val="24"/>
          <w:szCs w:val="24"/>
          <w:lang w:eastAsia="hr-HR"/>
        </w:rPr>
      </w:pPr>
    </w:p>
    <w:p w14:paraId="33046D16" w14:textId="77777777" w:rsidR="00DE51DB" w:rsidRDefault="00DE51DB" w:rsidP="00DA22F4">
      <w:pPr>
        <w:spacing w:before="100" w:beforeAutospacing="1" w:after="100" w:afterAutospacing="1" w:line="240" w:lineRule="auto"/>
        <w:rPr>
          <w:rFonts w:ascii="Times New Roman" w:eastAsia="Times New Roman" w:hAnsi="Times New Roman" w:cs="Times New Roman"/>
          <w:color w:val="000000"/>
          <w:sz w:val="24"/>
          <w:szCs w:val="24"/>
          <w:lang w:eastAsia="hr-HR"/>
        </w:rPr>
      </w:pPr>
    </w:p>
    <w:p w14:paraId="4BD9B9BC" w14:textId="77777777" w:rsidR="00DE51DB" w:rsidRDefault="00DE51DB" w:rsidP="00DA22F4">
      <w:pPr>
        <w:spacing w:before="100" w:beforeAutospacing="1" w:after="100" w:afterAutospacing="1" w:line="240" w:lineRule="auto"/>
        <w:rPr>
          <w:rFonts w:ascii="Times New Roman" w:eastAsia="Times New Roman" w:hAnsi="Times New Roman" w:cs="Times New Roman"/>
          <w:color w:val="000000"/>
          <w:sz w:val="24"/>
          <w:szCs w:val="24"/>
          <w:lang w:eastAsia="hr-HR"/>
        </w:rPr>
      </w:pPr>
    </w:p>
    <w:p w14:paraId="7AB74BD7" w14:textId="77777777" w:rsidR="00DE51DB" w:rsidRDefault="00DE51DB" w:rsidP="00DA22F4">
      <w:pPr>
        <w:spacing w:before="100" w:beforeAutospacing="1" w:after="100" w:afterAutospacing="1" w:line="240" w:lineRule="auto"/>
        <w:rPr>
          <w:rFonts w:ascii="Times New Roman" w:eastAsia="Times New Roman" w:hAnsi="Times New Roman" w:cs="Times New Roman"/>
          <w:color w:val="000000"/>
          <w:sz w:val="24"/>
          <w:szCs w:val="24"/>
          <w:lang w:eastAsia="hr-HR"/>
        </w:rPr>
      </w:pPr>
    </w:p>
    <w:p w14:paraId="64E5828C" w14:textId="77777777" w:rsidR="00DE51DB" w:rsidRDefault="00DE51DB" w:rsidP="00DA22F4">
      <w:pPr>
        <w:spacing w:before="100" w:beforeAutospacing="1" w:after="100" w:afterAutospacing="1" w:line="240" w:lineRule="auto"/>
        <w:rPr>
          <w:rFonts w:ascii="Times New Roman" w:eastAsia="Times New Roman" w:hAnsi="Times New Roman" w:cs="Times New Roman"/>
          <w:color w:val="000000"/>
          <w:sz w:val="24"/>
          <w:szCs w:val="24"/>
          <w:lang w:eastAsia="hr-HR"/>
        </w:rPr>
      </w:pPr>
    </w:p>
    <w:p w14:paraId="53CE100C" w14:textId="77777777" w:rsidR="008206FD" w:rsidRPr="00DA22F4" w:rsidRDefault="008206FD" w:rsidP="00DA22F4">
      <w:pPr>
        <w:spacing w:before="100" w:beforeAutospacing="1" w:after="100" w:afterAutospacing="1" w:line="240" w:lineRule="auto"/>
        <w:rPr>
          <w:rFonts w:ascii="Times New Roman" w:eastAsia="Times New Roman" w:hAnsi="Times New Roman" w:cs="Times New Roman"/>
          <w:color w:val="000000"/>
          <w:sz w:val="24"/>
          <w:szCs w:val="24"/>
          <w:lang w:eastAsia="hr-HR"/>
        </w:rPr>
      </w:pPr>
    </w:p>
    <w:p w14:paraId="234A7860" w14:textId="77777777" w:rsidR="00CA0EBB" w:rsidRDefault="00CA0EBB" w:rsidP="00CA0EBB">
      <w:pPr>
        <w:spacing w:before="100" w:beforeAutospacing="1" w:after="100" w:afterAutospacing="1" w:line="240" w:lineRule="auto"/>
        <w:rPr>
          <w:rFonts w:ascii="Times New Roman" w:eastAsia="Times New Roman" w:hAnsi="Times New Roman" w:cs="Times New Roman"/>
          <w:b/>
          <w:bCs/>
          <w:i/>
          <w:iCs/>
          <w:color w:val="000000"/>
          <w:sz w:val="24"/>
          <w:szCs w:val="24"/>
          <w:lang w:eastAsia="hr-HR"/>
        </w:rPr>
      </w:pPr>
      <w:r>
        <w:rPr>
          <w:rFonts w:ascii="Times New Roman" w:eastAsia="Times New Roman" w:hAnsi="Times New Roman" w:cs="Times New Roman"/>
          <w:b/>
          <w:bCs/>
          <w:i/>
          <w:iCs/>
          <w:color w:val="000000"/>
          <w:sz w:val="24"/>
          <w:szCs w:val="24"/>
          <w:lang w:eastAsia="hr-HR"/>
        </w:rPr>
        <w:t>2. OSNOVNI PODACI O OPĆINI PUNAT</w:t>
      </w:r>
    </w:p>
    <w:p w14:paraId="7AF8B072" w14:textId="77777777" w:rsidR="00CA0EBB" w:rsidRDefault="00CA0EBB" w:rsidP="00CA0EBB">
      <w:pPr>
        <w:spacing w:before="100" w:beforeAutospacing="1" w:after="100" w:afterAutospacing="1" w:line="240" w:lineRule="auto"/>
        <w:rPr>
          <w:rFonts w:ascii="Times New Roman" w:eastAsia="Times New Roman" w:hAnsi="Times New Roman" w:cs="Times New Roman"/>
          <w:b/>
          <w:bCs/>
          <w:i/>
          <w:iCs/>
          <w:color w:val="000000"/>
          <w:sz w:val="24"/>
          <w:szCs w:val="24"/>
          <w:lang w:eastAsia="hr-HR"/>
        </w:rPr>
      </w:pPr>
    </w:p>
    <w:p w14:paraId="319600BF" w14:textId="77777777" w:rsidR="00DA22F4" w:rsidRPr="00DA22F4" w:rsidRDefault="00DA22F4" w:rsidP="00DA22F4">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DA22F4">
        <w:rPr>
          <w:rFonts w:ascii="Times New Roman" w:eastAsia="Times New Roman" w:hAnsi="Times New Roman" w:cs="Times New Roman"/>
          <w:b/>
          <w:bCs/>
          <w:color w:val="000000"/>
          <w:sz w:val="24"/>
          <w:szCs w:val="24"/>
          <w:lang w:eastAsia="hr-HR"/>
        </w:rPr>
        <w:t xml:space="preserve">JEDINICA LOKALNE SAMOUPRAVE: Općina </w:t>
      </w:r>
      <w:r>
        <w:rPr>
          <w:rFonts w:ascii="Times New Roman" w:eastAsia="Times New Roman" w:hAnsi="Times New Roman" w:cs="Times New Roman"/>
          <w:b/>
          <w:bCs/>
          <w:color w:val="000000"/>
          <w:sz w:val="24"/>
          <w:szCs w:val="24"/>
          <w:lang w:eastAsia="hr-HR"/>
        </w:rPr>
        <w:t>Punat</w:t>
      </w:r>
    </w:p>
    <w:p w14:paraId="62A778A0" w14:textId="77777777" w:rsidR="00DA22F4" w:rsidRPr="00DA22F4" w:rsidRDefault="00DA22F4" w:rsidP="00DA22F4">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DA22F4">
        <w:rPr>
          <w:rFonts w:ascii="Times New Roman" w:eastAsia="Times New Roman" w:hAnsi="Times New Roman" w:cs="Times New Roman"/>
          <w:b/>
          <w:bCs/>
          <w:color w:val="000000"/>
          <w:sz w:val="24"/>
          <w:szCs w:val="24"/>
          <w:lang w:eastAsia="hr-HR"/>
        </w:rPr>
        <w:t>ŽUPANIJA: Primorsko - goranska</w:t>
      </w:r>
    </w:p>
    <w:p w14:paraId="4DCB78C7" w14:textId="77777777" w:rsidR="00DA22F4" w:rsidRPr="00DA22F4" w:rsidRDefault="00DA22F4" w:rsidP="00DA22F4">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DA22F4">
        <w:rPr>
          <w:rFonts w:ascii="Times New Roman" w:eastAsia="Times New Roman" w:hAnsi="Times New Roman" w:cs="Times New Roman"/>
          <w:b/>
          <w:bCs/>
          <w:color w:val="000000"/>
          <w:sz w:val="24"/>
          <w:szCs w:val="24"/>
          <w:lang w:eastAsia="hr-HR"/>
        </w:rPr>
        <w:t xml:space="preserve">ADRESA: </w:t>
      </w:r>
      <w:r>
        <w:rPr>
          <w:rFonts w:ascii="Times New Roman" w:eastAsia="Times New Roman" w:hAnsi="Times New Roman" w:cs="Times New Roman"/>
          <w:b/>
          <w:bCs/>
          <w:color w:val="000000"/>
          <w:sz w:val="24"/>
          <w:szCs w:val="24"/>
          <w:lang w:eastAsia="hr-HR"/>
        </w:rPr>
        <w:t>Novi put 2, 51 521</w:t>
      </w:r>
      <w:r w:rsidRPr="00DA22F4">
        <w:rPr>
          <w:rFonts w:ascii="Times New Roman" w:eastAsia="Times New Roman" w:hAnsi="Times New Roman" w:cs="Times New Roman"/>
          <w:b/>
          <w:bCs/>
          <w:color w:val="000000"/>
          <w:sz w:val="24"/>
          <w:szCs w:val="24"/>
          <w:lang w:eastAsia="hr-HR"/>
        </w:rPr>
        <w:t xml:space="preserve"> </w:t>
      </w:r>
      <w:r>
        <w:rPr>
          <w:rFonts w:ascii="Times New Roman" w:eastAsia="Times New Roman" w:hAnsi="Times New Roman" w:cs="Times New Roman"/>
          <w:b/>
          <w:bCs/>
          <w:color w:val="000000"/>
          <w:sz w:val="24"/>
          <w:szCs w:val="24"/>
          <w:lang w:eastAsia="hr-HR"/>
        </w:rPr>
        <w:t>Punat</w:t>
      </w:r>
    </w:p>
    <w:p w14:paraId="11E53E4A" w14:textId="77777777" w:rsidR="00DA22F4" w:rsidRPr="00DA22F4" w:rsidRDefault="00DA22F4" w:rsidP="00DA22F4">
      <w:pPr>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bCs/>
          <w:color w:val="000000"/>
          <w:sz w:val="24"/>
          <w:szCs w:val="24"/>
          <w:lang w:eastAsia="hr-HR"/>
        </w:rPr>
        <w:t>TELEFON: + 385 51 854</w:t>
      </w:r>
      <w:r w:rsidRPr="00DA22F4">
        <w:rPr>
          <w:rFonts w:ascii="Times New Roman" w:eastAsia="Times New Roman" w:hAnsi="Times New Roman" w:cs="Times New Roman"/>
          <w:b/>
          <w:bCs/>
          <w:color w:val="000000"/>
          <w:sz w:val="24"/>
          <w:szCs w:val="24"/>
          <w:lang w:eastAsia="hr-HR"/>
        </w:rPr>
        <w:t>-</w:t>
      </w:r>
      <w:r>
        <w:rPr>
          <w:rFonts w:ascii="Times New Roman" w:eastAsia="Times New Roman" w:hAnsi="Times New Roman" w:cs="Times New Roman"/>
          <w:b/>
          <w:bCs/>
          <w:color w:val="000000"/>
          <w:sz w:val="24"/>
          <w:szCs w:val="24"/>
          <w:lang w:eastAsia="hr-HR"/>
        </w:rPr>
        <w:t>140</w:t>
      </w:r>
    </w:p>
    <w:p w14:paraId="2293681D" w14:textId="77777777" w:rsidR="00DA22F4" w:rsidRPr="00DA22F4" w:rsidRDefault="00DA22F4" w:rsidP="00DA22F4">
      <w:pPr>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bCs/>
          <w:color w:val="000000"/>
          <w:sz w:val="24"/>
          <w:szCs w:val="24"/>
          <w:lang w:eastAsia="hr-HR"/>
        </w:rPr>
        <w:t>E-MAIL: opcina@punat</w:t>
      </w:r>
      <w:r w:rsidRPr="00DA22F4">
        <w:rPr>
          <w:rFonts w:ascii="Times New Roman" w:eastAsia="Times New Roman" w:hAnsi="Times New Roman" w:cs="Times New Roman"/>
          <w:b/>
          <w:bCs/>
          <w:color w:val="000000"/>
          <w:sz w:val="24"/>
          <w:szCs w:val="24"/>
          <w:lang w:eastAsia="hr-HR"/>
        </w:rPr>
        <w:t>.hr</w:t>
      </w:r>
    </w:p>
    <w:p w14:paraId="0C0DE21A" w14:textId="77777777" w:rsidR="00DA22F4" w:rsidRPr="00DA22F4" w:rsidRDefault="00DA22F4" w:rsidP="00DA22F4">
      <w:pPr>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bCs/>
          <w:color w:val="000000"/>
          <w:sz w:val="24"/>
          <w:szCs w:val="24"/>
          <w:lang w:eastAsia="hr-HR"/>
        </w:rPr>
        <w:t>WEBSITE: http://www.punat</w:t>
      </w:r>
      <w:r w:rsidRPr="00DA22F4">
        <w:rPr>
          <w:rFonts w:ascii="Times New Roman" w:eastAsia="Times New Roman" w:hAnsi="Times New Roman" w:cs="Times New Roman"/>
          <w:b/>
          <w:bCs/>
          <w:color w:val="000000"/>
          <w:sz w:val="24"/>
          <w:szCs w:val="24"/>
          <w:lang w:eastAsia="hr-HR"/>
        </w:rPr>
        <w:t>.hr/</w:t>
      </w:r>
    </w:p>
    <w:p w14:paraId="0BA7B074" w14:textId="77777777" w:rsidR="00DA22F4" w:rsidRPr="00DA22F4" w:rsidRDefault="00DA22F4" w:rsidP="00DA22F4">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DA22F4">
        <w:rPr>
          <w:rFonts w:ascii="Times New Roman" w:eastAsia="Times New Roman" w:hAnsi="Times New Roman" w:cs="Times New Roman"/>
          <w:b/>
          <w:bCs/>
          <w:color w:val="000000"/>
          <w:sz w:val="24"/>
          <w:szCs w:val="24"/>
          <w:lang w:eastAsia="hr-HR"/>
        </w:rPr>
        <w:t>OIB:</w:t>
      </w:r>
      <w:r w:rsidRPr="00543A14">
        <w:rPr>
          <w:rFonts w:ascii="Times New Roman" w:eastAsia="Times New Roman" w:hAnsi="Times New Roman" w:cs="Times New Roman"/>
          <w:b/>
          <w:bCs/>
          <w:sz w:val="24"/>
          <w:szCs w:val="24"/>
          <w:lang w:eastAsia="hr-HR"/>
        </w:rPr>
        <w:t xml:space="preserve"> </w:t>
      </w:r>
      <w:r w:rsidR="00543A14" w:rsidRPr="00543A14">
        <w:rPr>
          <w:rFonts w:ascii="Times New Roman" w:hAnsi="Times New Roman" w:cs="Times New Roman"/>
          <w:b/>
          <w:sz w:val="24"/>
          <w:szCs w:val="24"/>
        </w:rPr>
        <w:t>59398328383</w:t>
      </w:r>
    </w:p>
    <w:p w14:paraId="3B28FDAD" w14:textId="4EFDBDF5" w:rsidR="002F74BC" w:rsidRPr="002F74BC" w:rsidRDefault="00EB0544" w:rsidP="00F61132">
      <w:pPr>
        <w:pStyle w:val="Odlomak"/>
        <w:spacing w:before="120" w:after="120"/>
        <w:ind w:right="1054" w:firstLine="0"/>
        <w:rPr>
          <w:rFonts w:ascii="Times New Roman" w:hAnsi="Times New Roman"/>
        </w:rPr>
      </w:pPr>
      <w:r>
        <w:rPr>
          <w:rFonts w:ascii="Times New Roman" w:hAnsi="Times New Roman"/>
        </w:rPr>
        <w:tab/>
      </w:r>
      <w:r w:rsidR="002F74BC" w:rsidRPr="002F74BC">
        <w:rPr>
          <w:rFonts w:ascii="Times New Roman" w:hAnsi="Times New Roman"/>
        </w:rPr>
        <w:t>Općina Punat sastavni je dio Primorsko – goranske županije i nalazi se u Mikroregiji „Krk“ koja objedinjuje Bašk</w:t>
      </w:r>
      <w:r w:rsidR="00F443CA">
        <w:rPr>
          <w:rFonts w:ascii="Times New Roman" w:hAnsi="Times New Roman"/>
        </w:rPr>
        <w:t>u</w:t>
      </w:r>
      <w:r w:rsidR="002F74BC" w:rsidRPr="002F74BC">
        <w:rPr>
          <w:rFonts w:ascii="Times New Roman" w:hAnsi="Times New Roman"/>
        </w:rPr>
        <w:t xml:space="preserve">, </w:t>
      </w:r>
      <w:proofErr w:type="spellStart"/>
      <w:r w:rsidR="002F74BC" w:rsidRPr="002F74BC">
        <w:rPr>
          <w:rFonts w:ascii="Times New Roman" w:hAnsi="Times New Roman"/>
        </w:rPr>
        <w:t>Dobrinj</w:t>
      </w:r>
      <w:proofErr w:type="spellEnd"/>
      <w:r w:rsidR="002F74BC" w:rsidRPr="002F74BC">
        <w:rPr>
          <w:rFonts w:ascii="Times New Roman" w:hAnsi="Times New Roman"/>
        </w:rPr>
        <w:t>, Malinsk</w:t>
      </w:r>
      <w:r w:rsidR="00F443CA">
        <w:rPr>
          <w:rFonts w:ascii="Times New Roman" w:hAnsi="Times New Roman"/>
        </w:rPr>
        <w:t>u</w:t>
      </w:r>
      <w:r w:rsidR="002F74BC" w:rsidRPr="002F74BC">
        <w:rPr>
          <w:rFonts w:ascii="Times New Roman" w:hAnsi="Times New Roman"/>
        </w:rPr>
        <w:t xml:space="preserve"> – </w:t>
      </w:r>
      <w:proofErr w:type="spellStart"/>
      <w:r w:rsidR="002F74BC" w:rsidRPr="002F74BC">
        <w:rPr>
          <w:rFonts w:ascii="Times New Roman" w:hAnsi="Times New Roman"/>
        </w:rPr>
        <w:t>Dubašnic</w:t>
      </w:r>
      <w:r w:rsidR="00F443CA">
        <w:rPr>
          <w:rFonts w:ascii="Times New Roman" w:hAnsi="Times New Roman"/>
        </w:rPr>
        <w:t>u</w:t>
      </w:r>
      <w:proofErr w:type="spellEnd"/>
      <w:r w:rsidR="002F74BC" w:rsidRPr="002F74BC">
        <w:rPr>
          <w:rFonts w:ascii="Times New Roman" w:hAnsi="Times New Roman"/>
        </w:rPr>
        <w:t xml:space="preserve">, Punat, Vrbnik, Omišalj i Grad Krk. Osnovna značajka otoka jest ograničenost resursa i orijentacija gospodarskog razvitka na poljoprivredu i turizam kao osnovnu gospodarsku djelatnost, uz izrazitu očuvanost krajobraznih i prirodnih vrijednosti. </w:t>
      </w:r>
    </w:p>
    <w:p w14:paraId="2E989DC8" w14:textId="52E8C890" w:rsidR="002F74BC" w:rsidRPr="002F74BC" w:rsidRDefault="00EB0544" w:rsidP="00F61132">
      <w:pPr>
        <w:pStyle w:val="Odlomak"/>
        <w:spacing w:before="120" w:after="120"/>
        <w:ind w:right="1054" w:firstLine="0"/>
        <w:rPr>
          <w:rFonts w:ascii="Times New Roman" w:hAnsi="Times New Roman"/>
        </w:rPr>
      </w:pPr>
      <w:r>
        <w:rPr>
          <w:rFonts w:ascii="Times New Roman" w:hAnsi="Times New Roman"/>
        </w:rPr>
        <w:tab/>
      </w:r>
      <w:r w:rsidR="002F74BC" w:rsidRPr="002F74BC">
        <w:rPr>
          <w:rFonts w:ascii="Times New Roman" w:hAnsi="Times New Roman"/>
        </w:rPr>
        <w:t>Područje Općine Punat obuhvaća prostor od 33,87 km</w:t>
      </w:r>
      <w:r w:rsidR="002F74BC" w:rsidRPr="002F74BC">
        <w:rPr>
          <w:rFonts w:ascii="Times New Roman" w:hAnsi="Times New Roman"/>
          <w:vertAlign w:val="superscript"/>
        </w:rPr>
        <w:t>2</w:t>
      </w:r>
      <w:r w:rsidR="002F74BC" w:rsidRPr="002F74BC">
        <w:rPr>
          <w:rFonts w:ascii="Times New Roman" w:hAnsi="Times New Roman"/>
        </w:rPr>
        <w:t xml:space="preserve"> na kopnu (oko 0,94% ukupne površine teritorija Primorsko-goranske županije (3.595,35 km</w:t>
      </w:r>
      <w:r w:rsidR="002F74BC" w:rsidRPr="002F74BC">
        <w:rPr>
          <w:rFonts w:ascii="Times New Roman" w:hAnsi="Times New Roman"/>
          <w:vertAlign w:val="superscript"/>
        </w:rPr>
        <w:t>2</w:t>
      </w:r>
      <w:r w:rsidR="002F74BC" w:rsidRPr="002F74BC">
        <w:rPr>
          <w:rFonts w:ascii="Times New Roman" w:hAnsi="Times New Roman"/>
        </w:rPr>
        <w:t>)) i površinu od 62,20 km</w:t>
      </w:r>
      <w:r w:rsidR="002F74BC" w:rsidRPr="002F74BC">
        <w:rPr>
          <w:rFonts w:ascii="Times New Roman" w:hAnsi="Times New Roman"/>
          <w:vertAlign w:val="superscript"/>
        </w:rPr>
        <w:t>2</w:t>
      </w:r>
      <w:r w:rsidR="002F74BC" w:rsidRPr="002F74BC">
        <w:rPr>
          <w:rFonts w:ascii="Times New Roman" w:hAnsi="Times New Roman"/>
        </w:rPr>
        <w:t xml:space="preserve"> morskog dijela. Granica Općine Punat duga je 47,50 </w:t>
      </w:r>
      <w:r w:rsidR="00543A14">
        <w:rPr>
          <w:rFonts w:ascii="Times New Roman" w:hAnsi="Times New Roman"/>
        </w:rPr>
        <w:t>k</w:t>
      </w:r>
      <w:r w:rsidR="002F74BC" w:rsidRPr="002F74BC">
        <w:rPr>
          <w:rFonts w:ascii="Times New Roman" w:hAnsi="Times New Roman"/>
        </w:rPr>
        <w:t>m, dok duljina obalne linije Općine Punat iznosi 22,00 km. Općina graniči s četiri gradova/općina. Na kopnu graniči sa Općinom Vrbnik, Općinom Baška, Gradom Krkom, a na moru graniči sa Općinom Lopar (otok Rab).</w:t>
      </w:r>
    </w:p>
    <w:p w14:paraId="2FE9C385" w14:textId="77777777" w:rsidR="00E502CE" w:rsidRPr="002F74BC" w:rsidRDefault="00EB0544" w:rsidP="00F61132">
      <w:pPr>
        <w:pStyle w:val="Odlomak"/>
        <w:spacing w:before="120" w:after="120"/>
        <w:ind w:right="1054" w:firstLine="0"/>
        <w:rPr>
          <w:rFonts w:ascii="Times New Roman" w:hAnsi="Times New Roman"/>
        </w:rPr>
      </w:pPr>
      <w:r>
        <w:rPr>
          <w:rFonts w:ascii="Times New Roman" w:hAnsi="Times New Roman"/>
        </w:rPr>
        <w:tab/>
      </w:r>
      <w:r w:rsidR="002F74BC" w:rsidRPr="002F74BC">
        <w:rPr>
          <w:rFonts w:ascii="Times New Roman" w:hAnsi="Times New Roman"/>
        </w:rPr>
        <w:t xml:space="preserve">Osnovnu mrežu na području Općine Punat čini sustav razvrstanih državnih, županijskih i lokalnih cesta, te nerazvrstanih cesta. Na području Punat nalaze se: </w:t>
      </w:r>
    </w:p>
    <w:p w14:paraId="35FE9232" w14:textId="0D66C8B0" w:rsidR="00DA22F4" w:rsidRPr="00E502CE" w:rsidRDefault="002F74BC" w:rsidP="00F61132">
      <w:pPr>
        <w:pStyle w:val="Odlomak"/>
        <w:numPr>
          <w:ilvl w:val="0"/>
          <w:numId w:val="1"/>
        </w:numPr>
        <w:spacing w:before="120" w:after="120"/>
        <w:rPr>
          <w:rFonts w:ascii="Times New Roman" w:hAnsi="Times New Roman"/>
        </w:rPr>
      </w:pPr>
      <w:r w:rsidRPr="002F74BC">
        <w:rPr>
          <w:rFonts w:ascii="Times New Roman" w:hAnsi="Times New Roman"/>
        </w:rPr>
        <w:t>Županijsk</w:t>
      </w:r>
      <w:r w:rsidR="00485470">
        <w:rPr>
          <w:rFonts w:ascii="Times New Roman" w:hAnsi="Times New Roman"/>
        </w:rPr>
        <w:t>a</w:t>
      </w:r>
      <w:r w:rsidRPr="002F74BC">
        <w:rPr>
          <w:rFonts w:ascii="Times New Roman" w:hAnsi="Times New Roman"/>
        </w:rPr>
        <w:t xml:space="preserve"> cest</w:t>
      </w:r>
      <w:r w:rsidR="00485470">
        <w:rPr>
          <w:rFonts w:ascii="Times New Roman" w:hAnsi="Times New Roman"/>
        </w:rPr>
        <w:t>a</w:t>
      </w:r>
      <w:r w:rsidRPr="002F74BC">
        <w:rPr>
          <w:rFonts w:ascii="Times New Roman" w:hAnsi="Times New Roman"/>
        </w:rPr>
        <w:t xml:space="preserve">: Ž5125 </w:t>
      </w:r>
      <w:r w:rsidR="00E502CE">
        <w:rPr>
          <w:rFonts w:ascii="Times New Roman" w:hAnsi="Times New Roman"/>
        </w:rPr>
        <w:t xml:space="preserve">  </w:t>
      </w:r>
      <w:r w:rsidR="00485470">
        <w:rPr>
          <w:rFonts w:ascii="Times New Roman" w:hAnsi="Times New Roman"/>
        </w:rPr>
        <w:tab/>
        <w:t>-</w:t>
      </w:r>
      <w:r w:rsidR="001143DB">
        <w:rPr>
          <w:rFonts w:ascii="Times New Roman" w:hAnsi="Times New Roman"/>
        </w:rPr>
        <w:tab/>
      </w:r>
      <w:r w:rsidR="00E502CE">
        <w:rPr>
          <w:rFonts w:ascii="Times New Roman" w:hAnsi="Times New Roman"/>
        </w:rPr>
        <w:t xml:space="preserve">  </w:t>
      </w:r>
      <w:r w:rsidR="00485470">
        <w:rPr>
          <w:rFonts w:ascii="Times New Roman" w:hAnsi="Times New Roman"/>
        </w:rPr>
        <w:t xml:space="preserve"> </w:t>
      </w:r>
      <w:r w:rsidRPr="002F74BC">
        <w:rPr>
          <w:rFonts w:ascii="Times New Roman" w:hAnsi="Times New Roman"/>
        </w:rPr>
        <w:t>D102</w:t>
      </w:r>
      <w:r w:rsidR="00E502CE">
        <w:rPr>
          <w:rFonts w:ascii="Times New Roman" w:hAnsi="Times New Roman"/>
        </w:rPr>
        <w:t xml:space="preserve"> – Punat</w:t>
      </w:r>
      <w:r w:rsidRPr="002F74BC">
        <w:rPr>
          <w:rFonts w:ascii="Times New Roman" w:hAnsi="Times New Roman"/>
        </w:rPr>
        <w:t xml:space="preserve"> – Stara Baška.</w:t>
      </w:r>
    </w:p>
    <w:p w14:paraId="023B4995" w14:textId="77777777" w:rsidR="00DA22F4" w:rsidRPr="003647C6" w:rsidRDefault="00EB0544" w:rsidP="00F61132">
      <w:pPr>
        <w:spacing w:before="100" w:beforeAutospacing="1" w:after="100" w:afterAutospacing="1" w:line="360" w:lineRule="auto"/>
        <w:ind w:right="1054"/>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DA22F4" w:rsidRPr="003647C6">
        <w:rPr>
          <w:rFonts w:ascii="Times New Roman" w:eastAsia="Times New Roman" w:hAnsi="Times New Roman" w:cs="Times New Roman"/>
          <w:sz w:val="24"/>
          <w:szCs w:val="24"/>
          <w:lang w:eastAsia="hr-HR"/>
        </w:rPr>
        <w:t>Mreža nerazvrstanih cesta osigurava nužnu povezanost i funkcioniranje svih naselja u općini unutar svojih granica i međusobno.</w:t>
      </w:r>
    </w:p>
    <w:p w14:paraId="37827C32" w14:textId="77777777" w:rsidR="00E502CE" w:rsidRPr="00F35072" w:rsidRDefault="00EB0544" w:rsidP="00F61132">
      <w:pPr>
        <w:pStyle w:val="Odlomak"/>
        <w:spacing w:before="120" w:after="120"/>
        <w:ind w:firstLine="0"/>
        <w:rPr>
          <w:rFonts w:ascii="Times New Roman" w:hAnsi="Times New Roman"/>
        </w:rPr>
      </w:pPr>
      <w:r>
        <w:rPr>
          <w:rFonts w:ascii="Times New Roman" w:hAnsi="Times New Roman"/>
        </w:rPr>
        <w:tab/>
      </w:r>
      <w:r w:rsidR="00E502CE" w:rsidRPr="00F35072">
        <w:rPr>
          <w:rFonts w:ascii="Times New Roman" w:hAnsi="Times New Roman"/>
        </w:rPr>
        <w:t>Općina Punat obuhvaća dva naselja: Punat i Stara Baška</w:t>
      </w:r>
    </w:p>
    <w:p w14:paraId="23E3644F" w14:textId="77777777" w:rsidR="008206FD" w:rsidRDefault="00EB0544" w:rsidP="00F61132">
      <w:pPr>
        <w:pStyle w:val="Odlomak"/>
        <w:spacing w:before="120" w:after="120"/>
        <w:ind w:right="1054" w:firstLine="0"/>
        <w:rPr>
          <w:rFonts w:ascii="Times New Roman" w:hAnsi="Times New Roman"/>
        </w:rPr>
      </w:pPr>
      <w:r>
        <w:rPr>
          <w:rFonts w:ascii="Times New Roman" w:hAnsi="Times New Roman"/>
        </w:rPr>
        <w:tab/>
      </w:r>
      <w:r w:rsidR="00E502CE" w:rsidRPr="00F35072">
        <w:rPr>
          <w:rFonts w:ascii="Times New Roman" w:hAnsi="Times New Roman"/>
        </w:rPr>
        <w:t>Područje Općine Punat ima povoljnu demografsku sliku. Unutar Županije, Općina Punat bilježi kontinuirani prirodni priraštaj stanovništva. Stanovništvo je značajan čimbenik dugoročnog društveno – gospodarskog razvitka i korištenja prostora, ali i gospodarenja prostorom.</w:t>
      </w:r>
    </w:p>
    <w:p w14:paraId="658BE285" w14:textId="77777777" w:rsidR="00DA22F4" w:rsidRPr="00CA0EBB" w:rsidRDefault="008028FF" w:rsidP="00DA22F4">
      <w:p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Tablic</w:t>
      </w:r>
      <w:r w:rsidR="00DA22F4" w:rsidRPr="00CA0EBB">
        <w:rPr>
          <w:rFonts w:ascii="Times New Roman" w:eastAsia="Times New Roman" w:hAnsi="Times New Roman" w:cs="Times New Roman"/>
          <w:sz w:val="24"/>
          <w:szCs w:val="24"/>
          <w:lang w:eastAsia="hr-HR"/>
        </w:rPr>
        <w:t>om 1. dat je prikaz broja stanovnika</w:t>
      </w:r>
    </w:p>
    <w:p w14:paraId="427DEE85" w14:textId="1900968A" w:rsidR="00F35072" w:rsidRPr="00E32C84" w:rsidRDefault="008206FD" w:rsidP="00885B5C">
      <w:pPr>
        <w:pStyle w:val="Opisslike"/>
        <w:rPr>
          <w:rFonts w:ascii="Times New Roman" w:hAnsi="Times New Roman" w:cs="Times New Roman"/>
        </w:rPr>
      </w:pPr>
      <w:r>
        <w:rPr>
          <w:rFonts w:ascii="Times New Roman" w:hAnsi="Times New Roman" w:cs="Times New Roman"/>
        </w:rPr>
        <w:t>Tablica</w:t>
      </w:r>
      <w:r w:rsidR="00F35072" w:rsidRPr="00E32C84">
        <w:rPr>
          <w:rFonts w:ascii="Times New Roman" w:hAnsi="Times New Roman" w:cs="Times New Roman"/>
        </w:rPr>
        <w:t xml:space="preserve"> </w:t>
      </w:r>
      <w:r w:rsidR="002D53E7" w:rsidRPr="00E32C84">
        <w:rPr>
          <w:rFonts w:ascii="Times New Roman" w:hAnsi="Times New Roman" w:cs="Times New Roman"/>
        </w:rPr>
        <w:fldChar w:fldCharType="begin"/>
      </w:r>
      <w:r w:rsidR="00FF4E66" w:rsidRPr="00E32C84">
        <w:rPr>
          <w:rFonts w:ascii="Times New Roman" w:hAnsi="Times New Roman" w:cs="Times New Roman"/>
        </w:rPr>
        <w:instrText xml:space="preserve"> SEQ Tabela \* ARABIC </w:instrText>
      </w:r>
      <w:r w:rsidR="002D53E7" w:rsidRPr="00E32C84">
        <w:rPr>
          <w:rFonts w:ascii="Times New Roman" w:hAnsi="Times New Roman" w:cs="Times New Roman"/>
        </w:rPr>
        <w:fldChar w:fldCharType="separate"/>
      </w:r>
      <w:r w:rsidR="00E7127B">
        <w:rPr>
          <w:rFonts w:ascii="Times New Roman" w:hAnsi="Times New Roman" w:cs="Times New Roman"/>
          <w:noProof/>
        </w:rPr>
        <w:t>1</w:t>
      </w:r>
      <w:r w:rsidR="002D53E7" w:rsidRPr="00E32C84">
        <w:rPr>
          <w:rFonts w:ascii="Times New Roman" w:hAnsi="Times New Roman" w:cs="Times New Roman"/>
        </w:rPr>
        <w:fldChar w:fldCharType="end"/>
      </w:r>
      <w:r w:rsidR="00F35072" w:rsidRPr="00E32C84">
        <w:rPr>
          <w:rFonts w:ascii="Times New Roman" w:hAnsi="Times New Roman" w:cs="Times New Roman"/>
        </w:rPr>
        <w:t>: Podaci o površini i broju stanovnika za područje Općine Punat</w:t>
      </w:r>
      <w:r w:rsidR="00F35072" w:rsidRPr="00E32C84">
        <w:rPr>
          <w:rStyle w:val="Referencafusnote"/>
          <w:rFonts w:ascii="Times New Roman" w:hAnsi="Times New Roman" w:cs="Times New Roman"/>
        </w:rPr>
        <w:footnoteReference w:id="1"/>
      </w:r>
    </w:p>
    <w:tbl>
      <w:tblPr>
        <w:tblStyle w:val="Obinatablica21"/>
        <w:tblW w:w="0" w:type="auto"/>
        <w:jc w:val="center"/>
        <w:tblLayout w:type="fixed"/>
        <w:tblLook w:val="0000" w:firstRow="0" w:lastRow="0" w:firstColumn="0" w:lastColumn="0" w:noHBand="0" w:noVBand="0"/>
      </w:tblPr>
      <w:tblGrid>
        <w:gridCol w:w="1364"/>
        <w:gridCol w:w="1134"/>
        <w:gridCol w:w="992"/>
        <w:gridCol w:w="1559"/>
        <w:gridCol w:w="1850"/>
      </w:tblGrid>
      <w:tr w:rsidR="00445D30" w:rsidRPr="00E32C84" w14:paraId="2B9F181F" w14:textId="77777777" w:rsidTr="00DE51DB">
        <w:trPr>
          <w:cnfStyle w:val="000000100000" w:firstRow="0" w:lastRow="0" w:firstColumn="0" w:lastColumn="0" w:oddVBand="0" w:evenVBand="0" w:oddHBand="1" w:evenHBand="0" w:firstRowFirstColumn="0" w:firstRowLastColumn="0" w:lastRowFirstColumn="0" w:lastRowLastColumn="0"/>
          <w:trHeight w:val="264"/>
          <w:jc w:val="center"/>
        </w:trPr>
        <w:tc>
          <w:tcPr>
            <w:cnfStyle w:val="000010000000" w:firstRow="0" w:lastRow="0" w:firstColumn="0" w:lastColumn="0" w:oddVBand="1" w:evenVBand="0" w:oddHBand="0" w:evenHBand="0" w:firstRowFirstColumn="0" w:firstRowLastColumn="0" w:lastRowFirstColumn="0" w:lastRowLastColumn="0"/>
            <w:tcW w:w="1364" w:type="dxa"/>
            <w:vMerge w:val="restart"/>
            <w:shd w:val="clear" w:color="auto" w:fill="auto"/>
            <w:vAlign w:val="center"/>
          </w:tcPr>
          <w:p w14:paraId="743434DD" w14:textId="77777777" w:rsidR="00445D30" w:rsidRPr="00E32C84" w:rsidRDefault="00445D30" w:rsidP="00E32C84">
            <w:pPr>
              <w:spacing w:line="23" w:lineRule="atLeast"/>
              <w:jc w:val="center"/>
              <w:rPr>
                <w:rFonts w:ascii="Times New Roman" w:hAnsi="Times New Roman" w:cs="Times New Roman"/>
                <w:sz w:val="20"/>
                <w:szCs w:val="20"/>
              </w:rPr>
            </w:pPr>
          </w:p>
        </w:tc>
        <w:tc>
          <w:tcPr>
            <w:cnfStyle w:val="000001000000" w:firstRow="0" w:lastRow="0" w:firstColumn="0" w:lastColumn="0" w:oddVBand="0" w:evenVBand="1" w:oddHBand="0" w:evenHBand="0" w:firstRowFirstColumn="0" w:firstRowLastColumn="0" w:lastRowFirstColumn="0" w:lastRowLastColumn="0"/>
            <w:tcW w:w="2126" w:type="dxa"/>
            <w:gridSpan w:val="2"/>
            <w:tcBorders>
              <w:bottom w:val="nil"/>
            </w:tcBorders>
            <w:shd w:val="clear" w:color="auto" w:fill="auto"/>
            <w:vAlign w:val="center"/>
          </w:tcPr>
          <w:p w14:paraId="11DCE63E" w14:textId="77777777" w:rsidR="00445D30" w:rsidRPr="00E32C84" w:rsidRDefault="00445D30" w:rsidP="00E32C84">
            <w:pPr>
              <w:spacing w:line="23" w:lineRule="atLeast"/>
              <w:jc w:val="center"/>
              <w:rPr>
                <w:rFonts w:ascii="Times New Roman" w:hAnsi="Times New Roman" w:cs="Times New Roman"/>
                <w:sz w:val="20"/>
                <w:szCs w:val="20"/>
              </w:rPr>
            </w:pPr>
            <w:r w:rsidRPr="00E32C84">
              <w:rPr>
                <w:rFonts w:ascii="Times New Roman" w:hAnsi="Times New Roman" w:cs="Times New Roman"/>
                <w:sz w:val="20"/>
                <w:szCs w:val="20"/>
              </w:rPr>
              <w:t>POVRŠINA NASELJA</w:t>
            </w:r>
          </w:p>
        </w:tc>
        <w:tc>
          <w:tcPr>
            <w:cnfStyle w:val="000010000000" w:firstRow="0" w:lastRow="0" w:firstColumn="0" w:lastColumn="0" w:oddVBand="1" w:evenVBand="0" w:oddHBand="0" w:evenHBand="0" w:firstRowFirstColumn="0" w:firstRowLastColumn="0" w:lastRowFirstColumn="0" w:lastRowLastColumn="0"/>
            <w:tcW w:w="1559" w:type="dxa"/>
            <w:vMerge w:val="restart"/>
            <w:shd w:val="clear" w:color="auto" w:fill="auto"/>
            <w:vAlign w:val="center"/>
          </w:tcPr>
          <w:p w14:paraId="627997FC" w14:textId="77777777" w:rsidR="00445D30" w:rsidRPr="00E32C84" w:rsidRDefault="00445D30" w:rsidP="00E32C84">
            <w:pPr>
              <w:spacing w:line="23" w:lineRule="atLeast"/>
              <w:jc w:val="center"/>
              <w:rPr>
                <w:rFonts w:ascii="Times New Roman" w:hAnsi="Times New Roman" w:cs="Times New Roman"/>
                <w:sz w:val="20"/>
                <w:szCs w:val="20"/>
              </w:rPr>
            </w:pPr>
            <w:r w:rsidRPr="00E32C84">
              <w:rPr>
                <w:rFonts w:ascii="Times New Roman" w:hAnsi="Times New Roman" w:cs="Times New Roman"/>
                <w:sz w:val="20"/>
                <w:szCs w:val="20"/>
              </w:rPr>
              <w:t>BROJ STANOVNIKA 2011.</w:t>
            </w:r>
          </w:p>
        </w:tc>
        <w:tc>
          <w:tcPr>
            <w:cnfStyle w:val="000001000000" w:firstRow="0" w:lastRow="0" w:firstColumn="0" w:lastColumn="0" w:oddVBand="0" w:evenVBand="1" w:oddHBand="0" w:evenHBand="0" w:firstRowFirstColumn="0" w:firstRowLastColumn="0" w:lastRowFirstColumn="0" w:lastRowLastColumn="0"/>
            <w:tcW w:w="1850" w:type="dxa"/>
            <w:vMerge w:val="restart"/>
            <w:shd w:val="clear" w:color="auto" w:fill="auto"/>
            <w:vAlign w:val="center"/>
          </w:tcPr>
          <w:p w14:paraId="6DC898FA" w14:textId="77777777" w:rsidR="00445D30" w:rsidRPr="00E32C84" w:rsidRDefault="00445D30" w:rsidP="00E32C84">
            <w:pPr>
              <w:spacing w:line="23" w:lineRule="atLeast"/>
              <w:jc w:val="center"/>
              <w:rPr>
                <w:rFonts w:ascii="Times New Roman" w:hAnsi="Times New Roman" w:cs="Times New Roman"/>
                <w:sz w:val="20"/>
                <w:szCs w:val="20"/>
              </w:rPr>
            </w:pPr>
            <w:r w:rsidRPr="00E32C84">
              <w:rPr>
                <w:rFonts w:ascii="Times New Roman" w:hAnsi="Times New Roman" w:cs="Times New Roman"/>
                <w:sz w:val="20"/>
                <w:szCs w:val="20"/>
              </w:rPr>
              <w:t>GUSTOĆA NASELJENOSTI</w:t>
            </w:r>
          </w:p>
          <w:p w14:paraId="43A1A761" w14:textId="77777777" w:rsidR="00445D30" w:rsidRPr="00E32C84" w:rsidRDefault="00445D30" w:rsidP="00E32C84">
            <w:pPr>
              <w:spacing w:line="23" w:lineRule="atLeast"/>
              <w:jc w:val="center"/>
              <w:rPr>
                <w:rFonts w:ascii="Times New Roman" w:hAnsi="Times New Roman" w:cs="Times New Roman"/>
                <w:sz w:val="20"/>
                <w:szCs w:val="20"/>
              </w:rPr>
            </w:pPr>
            <w:r w:rsidRPr="00E32C84">
              <w:rPr>
                <w:rFonts w:ascii="Times New Roman" w:hAnsi="Times New Roman" w:cs="Times New Roman"/>
                <w:sz w:val="20"/>
                <w:szCs w:val="20"/>
              </w:rPr>
              <w:t>(stan/km</w:t>
            </w:r>
            <w:r w:rsidRPr="00E32C84">
              <w:rPr>
                <w:rFonts w:ascii="Times New Roman" w:hAnsi="Times New Roman" w:cs="Times New Roman"/>
                <w:sz w:val="20"/>
                <w:szCs w:val="20"/>
                <w:vertAlign w:val="superscript"/>
              </w:rPr>
              <w:t>2</w:t>
            </w:r>
            <w:r w:rsidRPr="00E32C84">
              <w:rPr>
                <w:rFonts w:ascii="Times New Roman" w:hAnsi="Times New Roman" w:cs="Times New Roman"/>
                <w:sz w:val="20"/>
                <w:szCs w:val="20"/>
              </w:rPr>
              <w:t>)</w:t>
            </w:r>
          </w:p>
        </w:tc>
      </w:tr>
      <w:tr w:rsidR="00445D30" w:rsidRPr="00E32C84" w14:paraId="570C3CE5" w14:textId="77777777" w:rsidTr="00DE51DB">
        <w:trPr>
          <w:trHeight w:val="323"/>
          <w:jc w:val="center"/>
        </w:trPr>
        <w:tc>
          <w:tcPr>
            <w:cnfStyle w:val="000010000000" w:firstRow="0" w:lastRow="0" w:firstColumn="0" w:lastColumn="0" w:oddVBand="1" w:evenVBand="0" w:oddHBand="0" w:evenHBand="0" w:firstRowFirstColumn="0" w:firstRowLastColumn="0" w:lastRowFirstColumn="0" w:lastRowLastColumn="0"/>
            <w:tcW w:w="1364" w:type="dxa"/>
            <w:vMerge/>
          </w:tcPr>
          <w:p w14:paraId="116D159C" w14:textId="77777777" w:rsidR="00445D30" w:rsidRPr="00E32C84" w:rsidRDefault="00445D30" w:rsidP="00E32C84">
            <w:pPr>
              <w:spacing w:line="23" w:lineRule="atLeast"/>
              <w:rPr>
                <w:rFonts w:ascii="Times New Roman" w:hAnsi="Times New Roman" w:cs="Times New Roman"/>
                <w:sz w:val="20"/>
                <w:szCs w:val="20"/>
              </w:rPr>
            </w:pPr>
          </w:p>
        </w:tc>
        <w:tc>
          <w:tcPr>
            <w:cnfStyle w:val="000001000000" w:firstRow="0" w:lastRow="0" w:firstColumn="0" w:lastColumn="0" w:oddVBand="0" w:evenVBand="1" w:oddHBand="0" w:evenHBand="0" w:firstRowFirstColumn="0" w:firstRowLastColumn="0" w:lastRowFirstColumn="0" w:lastRowLastColumn="0"/>
            <w:tcW w:w="1134" w:type="dxa"/>
            <w:tcBorders>
              <w:top w:val="nil"/>
              <w:bottom w:val="single" w:sz="4" w:space="0" w:color="7F7F7F" w:themeColor="text1" w:themeTint="80"/>
            </w:tcBorders>
            <w:shd w:val="clear" w:color="auto" w:fill="auto"/>
            <w:vAlign w:val="center"/>
          </w:tcPr>
          <w:p w14:paraId="20E2CBEE" w14:textId="77777777" w:rsidR="00445D30" w:rsidRPr="00E32C84" w:rsidRDefault="00445D30" w:rsidP="00E32C84">
            <w:pPr>
              <w:spacing w:line="23" w:lineRule="atLeast"/>
              <w:jc w:val="center"/>
              <w:rPr>
                <w:rFonts w:ascii="Times New Roman" w:hAnsi="Times New Roman" w:cs="Times New Roman"/>
                <w:b/>
                <w:sz w:val="20"/>
                <w:szCs w:val="20"/>
              </w:rPr>
            </w:pPr>
            <w:r w:rsidRPr="00E32C84">
              <w:rPr>
                <w:rFonts w:ascii="Times New Roman" w:hAnsi="Times New Roman" w:cs="Times New Roman"/>
                <w:b/>
                <w:sz w:val="20"/>
                <w:szCs w:val="20"/>
              </w:rPr>
              <w:t>km</w:t>
            </w:r>
            <w:r w:rsidRPr="00E32C84">
              <w:rPr>
                <w:rFonts w:ascii="Times New Roman" w:hAnsi="Times New Roman" w:cs="Times New Roman"/>
                <w:b/>
                <w:sz w:val="20"/>
                <w:szCs w:val="20"/>
                <w:vertAlign w:val="superscript"/>
              </w:rPr>
              <w:t>2</w:t>
            </w:r>
          </w:p>
        </w:tc>
        <w:tc>
          <w:tcPr>
            <w:cnfStyle w:val="000010000000" w:firstRow="0" w:lastRow="0" w:firstColumn="0" w:lastColumn="0" w:oddVBand="1" w:evenVBand="0" w:oddHBand="0" w:evenHBand="0" w:firstRowFirstColumn="0" w:firstRowLastColumn="0" w:lastRowFirstColumn="0" w:lastRowLastColumn="0"/>
            <w:tcW w:w="992" w:type="dxa"/>
            <w:tcBorders>
              <w:top w:val="nil"/>
              <w:bottom w:val="single" w:sz="4" w:space="0" w:color="7F7F7F" w:themeColor="text1" w:themeTint="80"/>
            </w:tcBorders>
            <w:shd w:val="clear" w:color="auto" w:fill="auto"/>
            <w:vAlign w:val="center"/>
          </w:tcPr>
          <w:p w14:paraId="37B61D2A" w14:textId="77777777" w:rsidR="00445D30" w:rsidRPr="00E32C84" w:rsidRDefault="00445D30" w:rsidP="00E32C84">
            <w:pPr>
              <w:spacing w:line="23" w:lineRule="atLeast"/>
              <w:jc w:val="center"/>
              <w:rPr>
                <w:rFonts w:ascii="Times New Roman" w:hAnsi="Times New Roman" w:cs="Times New Roman"/>
                <w:b/>
                <w:sz w:val="20"/>
                <w:szCs w:val="20"/>
              </w:rPr>
            </w:pPr>
            <w:r w:rsidRPr="00E32C84">
              <w:rPr>
                <w:rFonts w:ascii="Times New Roman" w:hAnsi="Times New Roman" w:cs="Times New Roman"/>
                <w:b/>
                <w:sz w:val="20"/>
                <w:szCs w:val="20"/>
              </w:rPr>
              <w:t>%</w:t>
            </w:r>
          </w:p>
        </w:tc>
        <w:tc>
          <w:tcPr>
            <w:cnfStyle w:val="000001000000" w:firstRow="0" w:lastRow="0" w:firstColumn="0" w:lastColumn="0" w:oddVBand="0" w:evenVBand="1" w:oddHBand="0" w:evenHBand="0" w:firstRowFirstColumn="0" w:firstRowLastColumn="0" w:lastRowFirstColumn="0" w:lastRowLastColumn="0"/>
            <w:tcW w:w="1559" w:type="dxa"/>
            <w:vMerge/>
          </w:tcPr>
          <w:p w14:paraId="60899478" w14:textId="77777777" w:rsidR="00445D30" w:rsidRPr="00E32C84" w:rsidRDefault="00445D30" w:rsidP="00E32C84">
            <w:pPr>
              <w:spacing w:line="23" w:lineRule="atLeast"/>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50" w:type="dxa"/>
            <w:vMerge/>
          </w:tcPr>
          <w:p w14:paraId="1911B2FC" w14:textId="77777777" w:rsidR="00445D30" w:rsidRPr="00E32C84" w:rsidRDefault="00445D30" w:rsidP="00E32C84">
            <w:pPr>
              <w:spacing w:line="23" w:lineRule="atLeast"/>
              <w:rPr>
                <w:rFonts w:ascii="Times New Roman" w:hAnsi="Times New Roman" w:cs="Times New Roman"/>
                <w:sz w:val="20"/>
                <w:szCs w:val="20"/>
              </w:rPr>
            </w:pPr>
          </w:p>
        </w:tc>
      </w:tr>
      <w:tr w:rsidR="00445D30" w:rsidRPr="00E32C84" w14:paraId="511C5B4A" w14:textId="77777777" w:rsidTr="00DE51DB">
        <w:trPr>
          <w:cnfStyle w:val="000000100000" w:firstRow="0" w:lastRow="0" w:firstColumn="0" w:lastColumn="0" w:oddVBand="0" w:evenVBand="0" w:oddHBand="1" w:evenHBand="0" w:firstRowFirstColumn="0" w:firstRowLastColumn="0" w:lastRowFirstColumn="0" w:lastRowLastColumn="0"/>
          <w:trHeight w:val="323"/>
          <w:jc w:val="center"/>
        </w:trPr>
        <w:tc>
          <w:tcPr>
            <w:cnfStyle w:val="000010000000" w:firstRow="0" w:lastRow="0" w:firstColumn="0" w:lastColumn="0" w:oddVBand="1" w:evenVBand="0" w:oddHBand="0" w:evenHBand="0" w:firstRowFirstColumn="0" w:firstRowLastColumn="0" w:lastRowFirstColumn="0" w:lastRowLastColumn="0"/>
            <w:tcW w:w="1364" w:type="dxa"/>
            <w:vAlign w:val="center"/>
          </w:tcPr>
          <w:p w14:paraId="0B8904BF" w14:textId="77777777" w:rsidR="00445D30" w:rsidRPr="00E32C84" w:rsidRDefault="00445D30" w:rsidP="00E32C84">
            <w:pPr>
              <w:spacing w:line="23" w:lineRule="atLeast"/>
              <w:rPr>
                <w:rFonts w:ascii="Times New Roman" w:hAnsi="Times New Roman" w:cs="Times New Roman"/>
                <w:sz w:val="20"/>
                <w:szCs w:val="20"/>
              </w:rPr>
            </w:pPr>
            <w:r w:rsidRPr="00E32C84">
              <w:rPr>
                <w:rFonts w:ascii="Times New Roman" w:hAnsi="Times New Roman" w:cs="Times New Roman"/>
                <w:sz w:val="20"/>
                <w:szCs w:val="20"/>
              </w:rPr>
              <w:t>Punat</w:t>
            </w:r>
          </w:p>
        </w:tc>
        <w:tc>
          <w:tcPr>
            <w:cnfStyle w:val="000001000000" w:firstRow="0" w:lastRow="0" w:firstColumn="0" w:lastColumn="0" w:oddVBand="0" w:evenVBand="1" w:oddHBand="0" w:evenHBand="0" w:firstRowFirstColumn="0" w:firstRowLastColumn="0" w:lastRowFirstColumn="0" w:lastRowLastColumn="0"/>
            <w:tcW w:w="1134" w:type="dxa"/>
            <w:vAlign w:val="center"/>
          </w:tcPr>
          <w:p w14:paraId="2287C7EA" w14:textId="77777777" w:rsidR="00445D30" w:rsidRPr="00E32C84" w:rsidRDefault="00445D30" w:rsidP="00E32C84">
            <w:pPr>
              <w:spacing w:line="23" w:lineRule="atLeast"/>
              <w:jc w:val="center"/>
              <w:rPr>
                <w:rFonts w:ascii="Times New Roman" w:hAnsi="Times New Roman" w:cs="Times New Roman"/>
                <w:sz w:val="20"/>
                <w:szCs w:val="20"/>
              </w:rPr>
            </w:pPr>
            <w:r w:rsidRPr="00E32C84">
              <w:rPr>
                <w:rFonts w:ascii="Times New Roman" w:hAnsi="Times New Roman" w:cs="Times New Roman"/>
                <w:sz w:val="20"/>
                <w:szCs w:val="20"/>
              </w:rPr>
              <w:t>20,08</w:t>
            </w:r>
          </w:p>
        </w:tc>
        <w:tc>
          <w:tcPr>
            <w:cnfStyle w:val="000010000000" w:firstRow="0" w:lastRow="0" w:firstColumn="0" w:lastColumn="0" w:oddVBand="1" w:evenVBand="0" w:oddHBand="0" w:evenHBand="0" w:firstRowFirstColumn="0" w:firstRowLastColumn="0" w:lastRowFirstColumn="0" w:lastRowLastColumn="0"/>
            <w:tcW w:w="992" w:type="dxa"/>
            <w:vAlign w:val="center"/>
          </w:tcPr>
          <w:p w14:paraId="4E0D1C25" w14:textId="77777777" w:rsidR="00445D30" w:rsidRPr="00E32C84" w:rsidRDefault="00445D30" w:rsidP="00E32C84">
            <w:pPr>
              <w:spacing w:line="23" w:lineRule="atLeast"/>
              <w:jc w:val="center"/>
              <w:rPr>
                <w:rFonts w:ascii="Times New Roman" w:hAnsi="Times New Roman" w:cs="Times New Roman"/>
                <w:sz w:val="20"/>
                <w:szCs w:val="20"/>
              </w:rPr>
            </w:pPr>
            <w:r w:rsidRPr="00E32C84">
              <w:rPr>
                <w:rFonts w:ascii="Times New Roman" w:hAnsi="Times New Roman" w:cs="Times New Roman"/>
                <w:sz w:val="20"/>
                <w:szCs w:val="20"/>
              </w:rPr>
              <w:t>59,3</w:t>
            </w:r>
          </w:p>
        </w:tc>
        <w:tc>
          <w:tcPr>
            <w:cnfStyle w:val="000001000000" w:firstRow="0" w:lastRow="0" w:firstColumn="0" w:lastColumn="0" w:oddVBand="0" w:evenVBand="1" w:oddHBand="0" w:evenHBand="0" w:firstRowFirstColumn="0" w:firstRowLastColumn="0" w:lastRowFirstColumn="0" w:lastRowLastColumn="0"/>
            <w:tcW w:w="1559" w:type="dxa"/>
            <w:vAlign w:val="center"/>
          </w:tcPr>
          <w:p w14:paraId="67FDA3DC" w14:textId="77777777" w:rsidR="00445D30" w:rsidRPr="00E32C84" w:rsidRDefault="00445D30" w:rsidP="00E32C84">
            <w:pPr>
              <w:spacing w:line="23" w:lineRule="atLeast"/>
              <w:jc w:val="center"/>
              <w:rPr>
                <w:rFonts w:ascii="Times New Roman" w:hAnsi="Times New Roman" w:cs="Times New Roman"/>
                <w:sz w:val="20"/>
                <w:szCs w:val="20"/>
              </w:rPr>
            </w:pPr>
            <w:r w:rsidRPr="00E32C84">
              <w:rPr>
                <w:rFonts w:ascii="Times New Roman" w:hAnsi="Times New Roman" w:cs="Times New Roman"/>
                <w:sz w:val="20"/>
                <w:szCs w:val="20"/>
              </w:rPr>
              <w:t>1.860</w:t>
            </w:r>
          </w:p>
        </w:tc>
        <w:tc>
          <w:tcPr>
            <w:cnfStyle w:val="000010000000" w:firstRow="0" w:lastRow="0" w:firstColumn="0" w:lastColumn="0" w:oddVBand="1" w:evenVBand="0" w:oddHBand="0" w:evenHBand="0" w:firstRowFirstColumn="0" w:firstRowLastColumn="0" w:lastRowFirstColumn="0" w:lastRowLastColumn="0"/>
            <w:tcW w:w="1850" w:type="dxa"/>
            <w:vAlign w:val="center"/>
          </w:tcPr>
          <w:p w14:paraId="088428C2" w14:textId="77777777" w:rsidR="00445D30" w:rsidRPr="00E32C84" w:rsidRDefault="00445D30" w:rsidP="00E32C84">
            <w:pPr>
              <w:spacing w:line="23" w:lineRule="atLeast"/>
              <w:jc w:val="center"/>
              <w:rPr>
                <w:rFonts w:ascii="Times New Roman" w:hAnsi="Times New Roman" w:cs="Times New Roman"/>
                <w:sz w:val="20"/>
                <w:szCs w:val="20"/>
              </w:rPr>
            </w:pPr>
            <w:r w:rsidRPr="00E32C84">
              <w:rPr>
                <w:rFonts w:ascii="Times New Roman" w:hAnsi="Times New Roman" w:cs="Times New Roman"/>
                <w:sz w:val="20"/>
                <w:szCs w:val="20"/>
              </w:rPr>
              <w:t>92,63</w:t>
            </w:r>
          </w:p>
        </w:tc>
      </w:tr>
      <w:tr w:rsidR="00445D30" w:rsidRPr="00E32C84" w14:paraId="1B1E8092" w14:textId="77777777" w:rsidTr="00DE51DB">
        <w:trPr>
          <w:trHeight w:val="323"/>
          <w:jc w:val="center"/>
        </w:trPr>
        <w:tc>
          <w:tcPr>
            <w:cnfStyle w:val="000010000000" w:firstRow="0" w:lastRow="0" w:firstColumn="0" w:lastColumn="0" w:oddVBand="1" w:evenVBand="0" w:oddHBand="0" w:evenHBand="0" w:firstRowFirstColumn="0" w:firstRowLastColumn="0" w:lastRowFirstColumn="0" w:lastRowLastColumn="0"/>
            <w:tcW w:w="1364" w:type="dxa"/>
            <w:tcBorders>
              <w:bottom w:val="single" w:sz="4" w:space="0" w:color="7F7F7F" w:themeColor="text1" w:themeTint="80"/>
            </w:tcBorders>
            <w:vAlign w:val="center"/>
          </w:tcPr>
          <w:p w14:paraId="47E7044B" w14:textId="77777777" w:rsidR="00445D30" w:rsidRPr="00E32C84" w:rsidRDefault="00445D30" w:rsidP="00E32C84">
            <w:pPr>
              <w:spacing w:line="23" w:lineRule="atLeast"/>
              <w:rPr>
                <w:rFonts w:ascii="Times New Roman" w:hAnsi="Times New Roman" w:cs="Times New Roman"/>
                <w:sz w:val="20"/>
                <w:szCs w:val="20"/>
              </w:rPr>
            </w:pPr>
            <w:r w:rsidRPr="00E32C84">
              <w:rPr>
                <w:rFonts w:ascii="Times New Roman" w:hAnsi="Times New Roman" w:cs="Times New Roman"/>
                <w:sz w:val="20"/>
                <w:szCs w:val="20"/>
              </w:rPr>
              <w:t>Stara Baška</w:t>
            </w:r>
          </w:p>
        </w:tc>
        <w:tc>
          <w:tcPr>
            <w:cnfStyle w:val="000001000000" w:firstRow="0" w:lastRow="0" w:firstColumn="0" w:lastColumn="0" w:oddVBand="0" w:evenVBand="1" w:oddHBand="0" w:evenHBand="0" w:firstRowFirstColumn="0" w:firstRowLastColumn="0" w:lastRowFirstColumn="0" w:lastRowLastColumn="0"/>
            <w:tcW w:w="1134" w:type="dxa"/>
            <w:tcBorders>
              <w:bottom w:val="single" w:sz="4" w:space="0" w:color="7F7F7F" w:themeColor="text1" w:themeTint="80"/>
            </w:tcBorders>
            <w:vAlign w:val="center"/>
          </w:tcPr>
          <w:p w14:paraId="049C85FE" w14:textId="77777777" w:rsidR="00445D30" w:rsidRPr="00E32C84" w:rsidRDefault="00445D30" w:rsidP="00E32C84">
            <w:pPr>
              <w:spacing w:line="23" w:lineRule="atLeast"/>
              <w:jc w:val="center"/>
              <w:rPr>
                <w:rFonts w:ascii="Times New Roman" w:hAnsi="Times New Roman" w:cs="Times New Roman"/>
                <w:sz w:val="20"/>
                <w:szCs w:val="20"/>
              </w:rPr>
            </w:pPr>
            <w:r w:rsidRPr="00E32C84">
              <w:rPr>
                <w:rFonts w:ascii="Times New Roman" w:hAnsi="Times New Roman" w:cs="Times New Roman"/>
                <w:sz w:val="20"/>
                <w:szCs w:val="20"/>
              </w:rPr>
              <w:t>13,79</w:t>
            </w:r>
          </w:p>
        </w:tc>
        <w:tc>
          <w:tcPr>
            <w:cnfStyle w:val="000010000000" w:firstRow="0" w:lastRow="0" w:firstColumn="0" w:lastColumn="0" w:oddVBand="1" w:evenVBand="0" w:oddHBand="0" w:evenHBand="0" w:firstRowFirstColumn="0" w:firstRowLastColumn="0" w:lastRowFirstColumn="0" w:lastRowLastColumn="0"/>
            <w:tcW w:w="992" w:type="dxa"/>
            <w:tcBorders>
              <w:bottom w:val="single" w:sz="4" w:space="0" w:color="7F7F7F" w:themeColor="text1" w:themeTint="80"/>
            </w:tcBorders>
            <w:vAlign w:val="center"/>
          </w:tcPr>
          <w:p w14:paraId="03CD2576" w14:textId="77777777" w:rsidR="00445D30" w:rsidRPr="00E32C84" w:rsidRDefault="00445D30" w:rsidP="00E32C84">
            <w:pPr>
              <w:spacing w:line="23" w:lineRule="atLeast"/>
              <w:jc w:val="center"/>
              <w:rPr>
                <w:rFonts w:ascii="Times New Roman" w:hAnsi="Times New Roman" w:cs="Times New Roman"/>
                <w:sz w:val="20"/>
                <w:szCs w:val="20"/>
              </w:rPr>
            </w:pPr>
            <w:r w:rsidRPr="00E32C84">
              <w:rPr>
                <w:rFonts w:ascii="Times New Roman" w:hAnsi="Times New Roman" w:cs="Times New Roman"/>
                <w:sz w:val="20"/>
                <w:szCs w:val="20"/>
              </w:rPr>
              <w:t>40,7</w:t>
            </w:r>
          </w:p>
        </w:tc>
        <w:tc>
          <w:tcPr>
            <w:cnfStyle w:val="000001000000" w:firstRow="0" w:lastRow="0" w:firstColumn="0" w:lastColumn="0" w:oddVBand="0" w:evenVBand="1" w:oddHBand="0" w:evenHBand="0" w:firstRowFirstColumn="0" w:firstRowLastColumn="0" w:lastRowFirstColumn="0" w:lastRowLastColumn="0"/>
            <w:tcW w:w="1559" w:type="dxa"/>
            <w:tcBorders>
              <w:bottom w:val="single" w:sz="4" w:space="0" w:color="7F7F7F" w:themeColor="text1" w:themeTint="80"/>
            </w:tcBorders>
            <w:vAlign w:val="center"/>
          </w:tcPr>
          <w:p w14:paraId="7022DE94" w14:textId="77777777" w:rsidR="00445D30" w:rsidRPr="00E32C84" w:rsidRDefault="00445D30" w:rsidP="00E32C84">
            <w:pPr>
              <w:spacing w:line="23" w:lineRule="atLeast"/>
              <w:jc w:val="center"/>
              <w:rPr>
                <w:rFonts w:ascii="Times New Roman" w:hAnsi="Times New Roman" w:cs="Times New Roman"/>
                <w:sz w:val="20"/>
                <w:szCs w:val="20"/>
              </w:rPr>
            </w:pPr>
            <w:r w:rsidRPr="00E32C84">
              <w:rPr>
                <w:rFonts w:ascii="Times New Roman" w:hAnsi="Times New Roman" w:cs="Times New Roman"/>
                <w:sz w:val="20"/>
                <w:szCs w:val="20"/>
              </w:rPr>
              <w:t>113</w:t>
            </w:r>
          </w:p>
        </w:tc>
        <w:tc>
          <w:tcPr>
            <w:cnfStyle w:val="000010000000" w:firstRow="0" w:lastRow="0" w:firstColumn="0" w:lastColumn="0" w:oddVBand="1" w:evenVBand="0" w:oddHBand="0" w:evenHBand="0" w:firstRowFirstColumn="0" w:firstRowLastColumn="0" w:lastRowFirstColumn="0" w:lastRowLastColumn="0"/>
            <w:tcW w:w="1850" w:type="dxa"/>
            <w:tcBorders>
              <w:bottom w:val="single" w:sz="4" w:space="0" w:color="7F7F7F" w:themeColor="text1" w:themeTint="80"/>
            </w:tcBorders>
            <w:vAlign w:val="center"/>
          </w:tcPr>
          <w:p w14:paraId="04C1D53F" w14:textId="77777777" w:rsidR="00445D30" w:rsidRPr="00E32C84" w:rsidRDefault="00445D30" w:rsidP="00E32C84">
            <w:pPr>
              <w:spacing w:line="23" w:lineRule="atLeast"/>
              <w:jc w:val="center"/>
              <w:rPr>
                <w:rFonts w:ascii="Times New Roman" w:hAnsi="Times New Roman" w:cs="Times New Roman"/>
                <w:sz w:val="20"/>
                <w:szCs w:val="20"/>
              </w:rPr>
            </w:pPr>
            <w:r w:rsidRPr="00E32C84">
              <w:rPr>
                <w:rFonts w:ascii="Times New Roman" w:hAnsi="Times New Roman" w:cs="Times New Roman"/>
                <w:sz w:val="20"/>
                <w:szCs w:val="20"/>
              </w:rPr>
              <w:t>8,19</w:t>
            </w:r>
          </w:p>
        </w:tc>
      </w:tr>
      <w:tr w:rsidR="00445D30" w:rsidRPr="00E32C84" w14:paraId="4196E4B8" w14:textId="77777777" w:rsidTr="00DE51DB">
        <w:trPr>
          <w:cnfStyle w:val="000000100000" w:firstRow="0" w:lastRow="0" w:firstColumn="0" w:lastColumn="0" w:oddVBand="0" w:evenVBand="0" w:oddHBand="1" w:evenHBand="0" w:firstRowFirstColumn="0" w:firstRowLastColumn="0" w:lastRowFirstColumn="0" w:lastRowLastColumn="0"/>
          <w:trHeight w:val="532"/>
          <w:jc w:val="center"/>
        </w:trPr>
        <w:tc>
          <w:tcPr>
            <w:cnfStyle w:val="000010000000" w:firstRow="0" w:lastRow="0" w:firstColumn="0" w:lastColumn="0" w:oddVBand="1" w:evenVBand="0" w:oddHBand="0" w:evenHBand="0" w:firstRowFirstColumn="0" w:firstRowLastColumn="0" w:lastRowFirstColumn="0" w:lastRowLastColumn="0"/>
            <w:tcW w:w="1364" w:type="dxa"/>
            <w:shd w:val="clear" w:color="auto" w:fill="auto"/>
            <w:vAlign w:val="center"/>
          </w:tcPr>
          <w:p w14:paraId="7C371ABB" w14:textId="77777777" w:rsidR="00445D30" w:rsidRPr="00E32C84" w:rsidRDefault="00445D30" w:rsidP="00E32C84">
            <w:pPr>
              <w:spacing w:line="23" w:lineRule="atLeast"/>
              <w:rPr>
                <w:rFonts w:ascii="Times New Roman" w:hAnsi="Times New Roman" w:cs="Times New Roman"/>
                <w:sz w:val="20"/>
                <w:szCs w:val="20"/>
              </w:rPr>
            </w:pPr>
            <w:r w:rsidRPr="00E32C84">
              <w:rPr>
                <w:rFonts w:ascii="Times New Roman" w:hAnsi="Times New Roman" w:cs="Times New Roman"/>
                <w:sz w:val="20"/>
                <w:szCs w:val="20"/>
              </w:rPr>
              <w:t>UKUPNO:</w:t>
            </w:r>
          </w:p>
        </w:tc>
        <w:tc>
          <w:tcPr>
            <w:cnfStyle w:val="000001000000" w:firstRow="0" w:lastRow="0" w:firstColumn="0" w:lastColumn="0" w:oddVBand="0" w:evenVBand="1" w:oddHBand="0" w:evenHBand="0" w:firstRowFirstColumn="0" w:firstRowLastColumn="0" w:lastRowFirstColumn="0" w:lastRowLastColumn="0"/>
            <w:tcW w:w="1134" w:type="dxa"/>
            <w:shd w:val="clear" w:color="auto" w:fill="auto"/>
            <w:vAlign w:val="center"/>
          </w:tcPr>
          <w:p w14:paraId="690972E4" w14:textId="77777777" w:rsidR="00445D30" w:rsidRPr="00E32C84" w:rsidRDefault="00445D30" w:rsidP="00E32C84">
            <w:pPr>
              <w:spacing w:line="23" w:lineRule="atLeast"/>
              <w:jc w:val="center"/>
              <w:rPr>
                <w:rFonts w:ascii="Times New Roman" w:hAnsi="Times New Roman" w:cs="Times New Roman"/>
                <w:sz w:val="20"/>
                <w:szCs w:val="20"/>
              </w:rPr>
            </w:pPr>
            <w:r w:rsidRPr="00E32C84">
              <w:rPr>
                <w:rFonts w:ascii="Times New Roman" w:hAnsi="Times New Roman" w:cs="Times New Roman"/>
                <w:sz w:val="20"/>
                <w:szCs w:val="20"/>
              </w:rPr>
              <w:t>33,87</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14:paraId="2A897184" w14:textId="77777777" w:rsidR="00445D30" w:rsidRPr="00E32C84" w:rsidRDefault="00445D30" w:rsidP="00E32C84">
            <w:pPr>
              <w:spacing w:line="23" w:lineRule="atLeast"/>
              <w:jc w:val="center"/>
              <w:rPr>
                <w:rFonts w:ascii="Times New Roman" w:hAnsi="Times New Roman" w:cs="Times New Roman"/>
                <w:sz w:val="20"/>
                <w:szCs w:val="20"/>
              </w:rPr>
            </w:pPr>
            <w:r w:rsidRPr="00E32C84">
              <w:rPr>
                <w:rFonts w:ascii="Times New Roman" w:hAnsi="Times New Roman" w:cs="Times New Roman"/>
                <w:sz w:val="20"/>
                <w:szCs w:val="20"/>
              </w:rPr>
              <w:t>100</w:t>
            </w:r>
          </w:p>
        </w:tc>
        <w:tc>
          <w:tcPr>
            <w:cnfStyle w:val="000001000000" w:firstRow="0" w:lastRow="0" w:firstColumn="0" w:lastColumn="0" w:oddVBand="0" w:evenVBand="1" w:oddHBand="0" w:evenHBand="0" w:firstRowFirstColumn="0" w:firstRowLastColumn="0" w:lastRowFirstColumn="0" w:lastRowLastColumn="0"/>
            <w:tcW w:w="1559" w:type="dxa"/>
            <w:shd w:val="clear" w:color="auto" w:fill="auto"/>
            <w:vAlign w:val="center"/>
          </w:tcPr>
          <w:p w14:paraId="75D4A2E0" w14:textId="77777777" w:rsidR="00445D30" w:rsidRPr="00E32C84" w:rsidRDefault="00445D30" w:rsidP="00E32C84">
            <w:pPr>
              <w:spacing w:line="23" w:lineRule="atLeast"/>
              <w:jc w:val="center"/>
              <w:rPr>
                <w:rFonts w:ascii="Times New Roman" w:hAnsi="Times New Roman" w:cs="Times New Roman"/>
                <w:sz w:val="20"/>
                <w:szCs w:val="20"/>
              </w:rPr>
            </w:pPr>
            <w:r w:rsidRPr="00E32C84">
              <w:rPr>
                <w:rFonts w:ascii="Times New Roman" w:hAnsi="Times New Roman" w:cs="Times New Roman"/>
                <w:sz w:val="20"/>
                <w:szCs w:val="20"/>
              </w:rPr>
              <w:t>1.973</w:t>
            </w:r>
          </w:p>
        </w:tc>
        <w:tc>
          <w:tcPr>
            <w:cnfStyle w:val="000010000000" w:firstRow="0" w:lastRow="0" w:firstColumn="0" w:lastColumn="0" w:oddVBand="1" w:evenVBand="0" w:oddHBand="0" w:evenHBand="0" w:firstRowFirstColumn="0" w:firstRowLastColumn="0" w:lastRowFirstColumn="0" w:lastRowLastColumn="0"/>
            <w:tcW w:w="1850" w:type="dxa"/>
            <w:shd w:val="clear" w:color="auto" w:fill="auto"/>
            <w:vAlign w:val="center"/>
          </w:tcPr>
          <w:p w14:paraId="797967FA" w14:textId="77777777" w:rsidR="00445D30" w:rsidRPr="00E32C84" w:rsidRDefault="00445D30" w:rsidP="00E32C84">
            <w:pPr>
              <w:spacing w:line="23" w:lineRule="atLeast"/>
              <w:jc w:val="center"/>
              <w:rPr>
                <w:rFonts w:ascii="Times New Roman" w:hAnsi="Times New Roman" w:cs="Times New Roman"/>
                <w:sz w:val="20"/>
                <w:szCs w:val="20"/>
              </w:rPr>
            </w:pPr>
            <w:r w:rsidRPr="00E32C84">
              <w:rPr>
                <w:rFonts w:ascii="Times New Roman" w:hAnsi="Times New Roman" w:cs="Times New Roman"/>
                <w:sz w:val="20"/>
                <w:szCs w:val="20"/>
              </w:rPr>
              <w:t>58,25</w:t>
            </w:r>
          </w:p>
        </w:tc>
      </w:tr>
    </w:tbl>
    <w:p w14:paraId="54D14D45" w14:textId="00626D78" w:rsidR="00F35072" w:rsidRDefault="00F35072" w:rsidP="00F35072">
      <w:pPr>
        <w:pStyle w:val="Default"/>
        <w:spacing w:line="360" w:lineRule="auto"/>
        <w:jc w:val="both"/>
      </w:pPr>
    </w:p>
    <w:p w14:paraId="5B0E4B24" w14:textId="77777777" w:rsidR="00A8158A" w:rsidRPr="00C93BB2" w:rsidRDefault="00A8158A" w:rsidP="00F35072">
      <w:pPr>
        <w:pStyle w:val="Default"/>
        <w:spacing w:line="360" w:lineRule="auto"/>
        <w:jc w:val="both"/>
      </w:pPr>
    </w:p>
    <w:p w14:paraId="7C8E3584" w14:textId="77777777" w:rsidR="00F35072" w:rsidRPr="00392583" w:rsidRDefault="00EB0544" w:rsidP="00F443CA">
      <w:pPr>
        <w:spacing w:line="360" w:lineRule="auto"/>
        <w:ind w:right="1054"/>
        <w:jc w:val="both"/>
        <w:rPr>
          <w:rFonts w:ascii="Times New Roman" w:hAnsi="Times New Roman" w:cs="Times New Roman"/>
          <w:sz w:val="24"/>
          <w:szCs w:val="24"/>
        </w:rPr>
      </w:pPr>
      <w:r>
        <w:rPr>
          <w:rFonts w:ascii="Times New Roman" w:hAnsi="Times New Roman" w:cs="Times New Roman"/>
          <w:sz w:val="24"/>
          <w:szCs w:val="24"/>
        </w:rPr>
        <w:tab/>
      </w:r>
      <w:r w:rsidR="00392583" w:rsidRPr="00392583">
        <w:rPr>
          <w:rFonts w:ascii="Times New Roman" w:hAnsi="Times New Roman" w:cs="Times New Roman"/>
          <w:sz w:val="24"/>
          <w:szCs w:val="24"/>
        </w:rPr>
        <w:t>Geografski položaj Općine Punat omogućio je mjestu neprekidni razvoj i prosperitet, a u današnje vrijeme i prepoznatljivost u turističkom napose nautičkom okruženju, te je Općina jedna od najpoželjnijih turističkih destinacija hrvatskog Jadrana. Kao okosnica razvoja Općine Punat nameće se tercijarna djelatnost, odnosno turizam i popratne aktivnosti u sektoru.</w:t>
      </w:r>
    </w:p>
    <w:p w14:paraId="76A806E8" w14:textId="77777777" w:rsidR="003B696E" w:rsidRDefault="003B696E" w:rsidP="00F35072">
      <w:pPr>
        <w:rPr>
          <w:rFonts w:ascii="Times New Roman" w:hAnsi="Times New Roman" w:cs="Times New Roman"/>
          <w:sz w:val="24"/>
          <w:szCs w:val="24"/>
        </w:rPr>
      </w:pPr>
    </w:p>
    <w:p w14:paraId="271DD929" w14:textId="77777777" w:rsidR="00DE51DB" w:rsidRDefault="00DE51DB" w:rsidP="00F35072">
      <w:pPr>
        <w:rPr>
          <w:rFonts w:ascii="Times New Roman" w:hAnsi="Times New Roman" w:cs="Times New Roman"/>
          <w:sz w:val="24"/>
          <w:szCs w:val="24"/>
        </w:rPr>
      </w:pPr>
    </w:p>
    <w:p w14:paraId="3F20BC82" w14:textId="77777777" w:rsidR="00DE51DB" w:rsidRDefault="00DE51DB" w:rsidP="00F35072">
      <w:pPr>
        <w:rPr>
          <w:rFonts w:ascii="Times New Roman" w:hAnsi="Times New Roman" w:cs="Times New Roman"/>
          <w:sz w:val="24"/>
          <w:szCs w:val="24"/>
        </w:rPr>
      </w:pPr>
    </w:p>
    <w:p w14:paraId="65EC8D0F" w14:textId="77777777" w:rsidR="00DE51DB" w:rsidRDefault="00DE51DB" w:rsidP="00F35072">
      <w:pPr>
        <w:rPr>
          <w:rFonts w:ascii="Times New Roman" w:hAnsi="Times New Roman" w:cs="Times New Roman"/>
          <w:sz w:val="24"/>
          <w:szCs w:val="24"/>
        </w:rPr>
      </w:pPr>
    </w:p>
    <w:p w14:paraId="3EEC5D61" w14:textId="77777777" w:rsidR="00DE51DB" w:rsidRDefault="00DE51DB" w:rsidP="00F35072">
      <w:pPr>
        <w:rPr>
          <w:rFonts w:ascii="Times New Roman" w:hAnsi="Times New Roman" w:cs="Times New Roman"/>
          <w:sz w:val="24"/>
          <w:szCs w:val="24"/>
        </w:rPr>
      </w:pPr>
    </w:p>
    <w:p w14:paraId="0CC71F6B" w14:textId="77777777" w:rsidR="00DE51DB" w:rsidRDefault="00DE51DB" w:rsidP="00F35072">
      <w:pPr>
        <w:rPr>
          <w:rFonts w:ascii="Times New Roman" w:hAnsi="Times New Roman" w:cs="Times New Roman"/>
          <w:sz w:val="24"/>
          <w:szCs w:val="24"/>
        </w:rPr>
      </w:pPr>
    </w:p>
    <w:p w14:paraId="4E0D02CB" w14:textId="77777777" w:rsidR="00DE51DB" w:rsidRDefault="00DE51DB" w:rsidP="00F35072">
      <w:pPr>
        <w:rPr>
          <w:rFonts w:ascii="Times New Roman" w:hAnsi="Times New Roman" w:cs="Times New Roman"/>
          <w:sz w:val="24"/>
          <w:szCs w:val="24"/>
        </w:rPr>
      </w:pPr>
    </w:p>
    <w:p w14:paraId="6431050E" w14:textId="77777777" w:rsidR="00DE51DB" w:rsidRDefault="00DE51DB" w:rsidP="00F35072">
      <w:pPr>
        <w:rPr>
          <w:rFonts w:ascii="Times New Roman" w:hAnsi="Times New Roman" w:cs="Times New Roman"/>
          <w:sz w:val="24"/>
          <w:szCs w:val="24"/>
        </w:rPr>
      </w:pPr>
    </w:p>
    <w:p w14:paraId="479BC5B9" w14:textId="77777777" w:rsidR="00DE51DB" w:rsidRDefault="00DE51DB" w:rsidP="00F35072">
      <w:pPr>
        <w:rPr>
          <w:rFonts w:ascii="Times New Roman" w:hAnsi="Times New Roman" w:cs="Times New Roman"/>
          <w:sz w:val="24"/>
          <w:szCs w:val="24"/>
        </w:rPr>
      </w:pPr>
    </w:p>
    <w:p w14:paraId="3DFD29AB" w14:textId="77777777" w:rsidR="00DE51DB" w:rsidRDefault="00DE51DB" w:rsidP="00F35072">
      <w:pPr>
        <w:rPr>
          <w:rFonts w:ascii="Times New Roman" w:hAnsi="Times New Roman" w:cs="Times New Roman"/>
          <w:sz w:val="24"/>
          <w:szCs w:val="24"/>
        </w:rPr>
      </w:pPr>
    </w:p>
    <w:p w14:paraId="34344855" w14:textId="77777777" w:rsidR="00DE51DB" w:rsidRDefault="00DE51DB" w:rsidP="00F35072">
      <w:pPr>
        <w:rPr>
          <w:rFonts w:ascii="Times New Roman" w:hAnsi="Times New Roman" w:cs="Times New Roman"/>
          <w:sz w:val="24"/>
          <w:szCs w:val="24"/>
        </w:rPr>
      </w:pPr>
    </w:p>
    <w:p w14:paraId="54C7BC18" w14:textId="77777777" w:rsidR="00DE51DB" w:rsidRDefault="00DE51DB" w:rsidP="00F35072">
      <w:pPr>
        <w:rPr>
          <w:rFonts w:ascii="Times New Roman" w:hAnsi="Times New Roman" w:cs="Times New Roman"/>
          <w:sz w:val="24"/>
          <w:szCs w:val="24"/>
        </w:rPr>
      </w:pPr>
    </w:p>
    <w:p w14:paraId="40259901" w14:textId="77777777" w:rsidR="00DE51DB" w:rsidRDefault="00DE51DB" w:rsidP="00F35072">
      <w:pPr>
        <w:rPr>
          <w:rFonts w:ascii="Times New Roman" w:hAnsi="Times New Roman" w:cs="Times New Roman"/>
          <w:sz w:val="24"/>
          <w:szCs w:val="24"/>
        </w:rPr>
      </w:pPr>
    </w:p>
    <w:p w14:paraId="7D6B7F9F" w14:textId="77777777" w:rsidR="003B696E" w:rsidRPr="00FA362A" w:rsidRDefault="003B696E" w:rsidP="00FA362A">
      <w:pPr>
        <w:spacing w:before="100" w:beforeAutospacing="1" w:after="100" w:afterAutospacing="1" w:line="240" w:lineRule="auto"/>
        <w:rPr>
          <w:rFonts w:ascii="Times New Roman" w:eastAsia="Times New Roman" w:hAnsi="Times New Roman" w:cs="Times New Roman"/>
          <w:b/>
          <w:bCs/>
          <w:i/>
          <w:iCs/>
          <w:color w:val="000000"/>
          <w:sz w:val="24"/>
          <w:szCs w:val="24"/>
          <w:lang w:eastAsia="hr-HR"/>
        </w:rPr>
      </w:pPr>
      <w:r>
        <w:rPr>
          <w:rFonts w:ascii="Times New Roman" w:eastAsia="Times New Roman" w:hAnsi="Times New Roman" w:cs="Times New Roman"/>
          <w:b/>
          <w:bCs/>
          <w:i/>
          <w:iCs/>
          <w:color w:val="000000"/>
          <w:sz w:val="24"/>
          <w:szCs w:val="24"/>
          <w:lang w:eastAsia="hr-HR"/>
        </w:rPr>
        <w:t>3. NAČELA I CILJEVI IZ PROPISA KOJIMA SE UREĐUJE GOSPODARENJE OTPADOM</w:t>
      </w:r>
    </w:p>
    <w:p w14:paraId="200BE2D0" w14:textId="77777777" w:rsidR="003B696E" w:rsidRDefault="00EB0544" w:rsidP="003B696E">
      <w:pPr>
        <w:pStyle w:val="Tijeloteksta"/>
        <w:spacing w:before="92" w:line="360" w:lineRule="auto"/>
        <w:ind w:left="256" w:right="1073"/>
        <w:jc w:val="both"/>
      </w:pPr>
      <w:r>
        <w:tab/>
      </w:r>
      <w:r w:rsidR="003B696E">
        <w:t>ZOGO usklađuje nacionalne propise s europskom pravnom stečevinom, što znači usvajanje europskih standarda u cjelokupnom području zaštite okoliša koje se odnosi na otpad. Kako bi se definiralo smjer održivog gospodarenja otpadom, ZOGO-m se postavljaju sljedeći ciljevi, usklađeni s EU politikom gospodarenja otpadom:</w:t>
      </w:r>
    </w:p>
    <w:p w14:paraId="0308F658" w14:textId="77777777" w:rsidR="003B696E" w:rsidRPr="003B696E" w:rsidRDefault="003B696E" w:rsidP="00F35072">
      <w:pPr>
        <w:rPr>
          <w:rFonts w:ascii="Times New Roman" w:hAnsi="Times New Roman" w:cs="Times New Roman"/>
          <w:sz w:val="24"/>
          <w:szCs w:val="24"/>
        </w:rPr>
      </w:pPr>
      <w:r w:rsidRPr="003B696E">
        <w:rPr>
          <w:rFonts w:ascii="Times New Roman" w:hAnsi="Times New Roman" w:cs="Times New Roman"/>
          <w:sz w:val="24"/>
          <w:szCs w:val="24"/>
        </w:rPr>
        <w:t>___________________________________________________________________________</w:t>
      </w:r>
    </w:p>
    <w:p w14:paraId="09DF4AF7" w14:textId="77777777" w:rsidR="003B696E" w:rsidRPr="003B696E" w:rsidRDefault="003B696E" w:rsidP="003B696E">
      <w:pPr>
        <w:pStyle w:val="Bezproreda"/>
        <w:rPr>
          <w:rFonts w:ascii="Times New Roman" w:hAnsi="Times New Roman" w:cs="Times New Roman"/>
          <w:sz w:val="20"/>
          <w:szCs w:val="20"/>
          <w:highlight w:val="lightGray"/>
        </w:rPr>
      </w:pPr>
      <w:r w:rsidRPr="003B696E">
        <w:rPr>
          <w:rFonts w:ascii="Times New Roman" w:hAnsi="Times New Roman" w:cs="Times New Roman"/>
          <w:sz w:val="20"/>
          <w:szCs w:val="20"/>
          <w:highlight w:val="lightGray"/>
        </w:rPr>
        <w:t xml:space="preserve">DIREKTIVA 2008/98/EZ EUROPSKOGA </w:t>
      </w:r>
      <w:r w:rsidRPr="003B696E">
        <w:rPr>
          <w:rFonts w:ascii="Times New Roman" w:hAnsi="Times New Roman" w:cs="Times New Roman"/>
          <w:sz w:val="20"/>
          <w:szCs w:val="20"/>
          <w:highlight w:val="lightGray"/>
        </w:rPr>
        <w:tab/>
      </w:r>
      <w:r w:rsidRPr="003B696E">
        <w:rPr>
          <w:rFonts w:ascii="Times New Roman" w:hAnsi="Times New Roman" w:cs="Times New Roman"/>
          <w:sz w:val="20"/>
          <w:szCs w:val="20"/>
          <w:highlight w:val="lightGray"/>
        </w:rPr>
        <w:tab/>
      </w:r>
      <w:r w:rsidRPr="003B696E">
        <w:rPr>
          <w:rFonts w:ascii="Times New Roman" w:hAnsi="Times New Roman" w:cs="Times New Roman"/>
          <w:sz w:val="20"/>
          <w:szCs w:val="20"/>
          <w:highlight w:val="lightGray"/>
        </w:rPr>
        <w:tab/>
        <w:t>ZAKON O ODRŽIVOM GOSPODARENJU</w:t>
      </w:r>
    </w:p>
    <w:p w14:paraId="564B93AA" w14:textId="77777777" w:rsidR="003B696E" w:rsidRPr="003B696E" w:rsidRDefault="003B696E" w:rsidP="003B696E">
      <w:pPr>
        <w:pStyle w:val="Bezproreda"/>
        <w:rPr>
          <w:rFonts w:ascii="Times New Roman" w:hAnsi="Times New Roman" w:cs="Times New Roman"/>
          <w:sz w:val="20"/>
          <w:szCs w:val="20"/>
          <w:highlight w:val="lightGray"/>
        </w:rPr>
      </w:pPr>
      <w:r w:rsidRPr="003B696E">
        <w:rPr>
          <w:rFonts w:ascii="Times New Roman" w:hAnsi="Times New Roman" w:cs="Times New Roman"/>
          <w:sz w:val="20"/>
          <w:szCs w:val="20"/>
          <w:highlight w:val="lightGray"/>
        </w:rPr>
        <w:t xml:space="preserve">PARLAMENTA I VIJEĆA O OTPADU I </w:t>
      </w:r>
      <w:r w:rsidRPr="003B696E">
        <w:rPr>
          <w:rFonts w:ascii="Times New Roman" w:hAnsi="Times New Roman" w:cs="Times New Roman"/>
          <w:sz w:val="20"/>
          <w:szCs w:val="20"/>
          <w:highlight w:val="lightGray"/>
        </w:rPr>
        <w:tab/>
      </w:r>
      <w:r w:rsidRPr="003B696E">
        <w:rPr>
          <w:rFonts w:ascii="Times New Roman" w:hAnsi="Times New Roman" w:cs="Times New Roman"/>
          <w:sz w:val="20"/>
          <w:szCs w:val="20"/>
          <w:highlight w:val="lightGray"/>
        </w:rPr>
        <w:tab/>
      </w:r>
      <w:r w:rsidRPr="003B696E">
        <w:rPr>
          <w:rFonts w:ascii="Times New Roman" w:hAnsi="Times New Roman" w:cs="Times New Roman"/>
          <w:sz w:val="20"/>
          <w:szCs w:val="20"/>
          <w:highlight w:val="lightGray"/>
        </w:rPr>
        <w:tab/>
        <w:t>OTPADOM (NN 94/13, 73/17, 14/19)</w:t>
      </w:r>
      <w:r w:rsidRPr="003B696E">
        <w:rPr>
          <w:rFonts w:ascii="Times New Roman" w:hAnsi="Times New Roman" w:cs="Times New Roman"/>
          <w:sz w:val="20"/>
          <w:szCs w:val="20"/>
        </w:rPr>
        <w:t xml:space="preserve">          </w:t>
      </w:r>
      <w:r>
        <w:rPr>
          <w:rFonts w:ascii="Times New Roman" w:hAnsi="Times New Roman" w:cs="Times New Roman"/>
          <w:sz w:val="20"/>
          <w:szCs w:val="20"/>
          <w:highlight w:val="lightGray"/>
        </w:rPr>
        <w:t xml:space="preserve"> </w:t>
      </w:r>
    </w:p>
    <w:p w14:paraId="2C6CB87E" w14:textId="77777777" w:rsidR="003B696E" w:rsidRPr="003B696E" w:rsidRDefault="003B696E" w:rsidP="003B696E">
      <w:pPr>
        <w:pStyle w:val="Bezproreda"/>
        <w:rPr>
          <w:rFonts w:ascii="Times New Roman" w:hAnsi="Times New Roman" w:cs="Times New Roman"/>
          <w:sz w:val="20"/>
          <w:szCs w:val="20"/>
          <w:highlight w:val="lightGray"/>
        </w:rPr>
      </w:pPr>
      <w:r w:rsidRPr="003B696E">
        <w:rPr>
          <w:rFonts w:ascii="Times New Roman" w:hAnsi="Times New Roman" w:cs="Times New Roman"/>
          <w:sz w:val="20"/>
          <w:szCs w:val="20"/>
          <w:highlight w:val="lightGray"/>
        </w:rPr>
        <w:t>UKIDANJU ODREĐENIH DIREKTIVA</w:t>
      </w:r>
      <w:r>
        <w:rPr>
          <w:rFonts w:ascii="Times New Roman" w:hAnsi="Times New Roman" w:cs="Times New Roman"/>
          <w:sz w:val="20"/>
          <w:szCs w:val="20"/>
          <w:highlight w:val="lightGray"/>
        </w:rPr>
        <w:t xml:space="preserve">                                                                                                       </w:t>
      </w:r>
      <w:r w:rsidRPr="003B696E">
        <w:rPr>
          <w:rFonts w:ascii="Times New Roman" w:hAnsi="Times New Roman" w:cs="Times New Roman"/>
          <w:sz w:val="20"/>
          <w:szCs w:val="20"/>
          <w:highlight w:val="lightGray"/>
        </w:rPr>
        <w:t xml:space="preserve"> </w:t>
      </w:r>
    </w:p>
    <w:p w14:paraId="61EE78DC" w14:textId="77777777" w:rsidR="003B696E" w:rsidRPr="003B696E" w:rsidRDefault="003B696E" w:rsidP="003B696E">
      <w:pPr>
        <w:pStyle w:val="Bezproreda"/>
        <w:rPr>
          <w:rFonts w:ascii="Times New Roman" w:hAnsi="Times New Roman" w:cs="Times New Roman"/>
          <w:sz w:val="20"/>
          <w:szCs w:val="20"/>
          <w:highlight w:val="lightGray"/>
        </w:rPr>
      </w:pPr>
      <w:r w:rsidRPr="003B696E">
        <w:rPr>
          <w:rFonts w:ascii="Times New Roman" w:hAnsi="Times New Roman" w:cs="Times New Roman"/>
          <w:sz w:val="20"/>
          <w:szCs w:val="20"/>
          <w:highlight w:val="lightGray"/>
        </w:rPr>
        <w:t>(SL L 312, 22. 11. 2008.)</w:t>
      </w:r>
    </w:p>
    <w:p w14:paraId="149F8DE1" w14:textId="77777777" w:rsidR="003B696E" w:rsidRPr="003B696E" w:rsidRDefault="003B696E" w:rsidP="003B696E">
      <w:pPr>
        <w:pStyle w:val="Bezproreda"/>
        <w:rPr>
          <w:rFonts w:ascii="Times New Roman" w:hAnsi="Times New Roman" w:cs="Times New Roman"/>
          <w:sz w:val="20"/>
          <w:szCs w:val="20"/>
        </w:rPr>
      </w:pPr>
      <w:r w:rsidRPr="003B696E">
        <w:rPr>
          <w:rFonts w:ascii="Times New Roman" w:hAnsi="Times New Roman" w:cs="Times New Roman"/>
          <w:sz w:val="20"/>
          <w:szCs w:val="20"/>
        </w:rPr>
        <w:t>__________________________________________________________________________________________</w:t>
      </w:r>
    </w:p>
    <w:p w14:paraId="4812B12D" w14:textId="77777777" w:rsidR="003B696E" w:rsidRPr="00FA362A" w:rsidRDefault="003B696E" w:rsidP="00F35072">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A362A">
        <w:rPr>
          <w:rFonts w:ascii="Times New Roman" w:hAnsi="Times New Roman" w:cs="Times New Roman"/>
          <w:b/>
          <w:sz w:val="24"/>
          <w:szCs w:val="24"/>
        </w:rPr>
        <w:t>Članak 56.</w:t>
      </w:r>
    </w:p>
    <w:p w14:paraId="1023ED48" w14:textId="77777777" w:rsidR="00FA362A" w:rsidRDefault="003B696E" w:rsidP="003B696E">
      <w:pPr>
        <w:pStyle w:val="Bezproreda"/>
        <w:rPr>
          <w:rFonts w:ascii="Times New Roman" w:hAnsi="Times New Roman" w:cs="Times New Roman"/>
          <w:sz w:val="24"/>
          <w:szCs w:val="24"/>
        </w:rPr>
      </w:pPr>
      <w:r w:rsidRPr="003B696E">
        <w:rPr>
          <w:rFonts w:ascii="Times New Roman" w:hAnsi="Times New Roman" w:cs="Times New Roman"/>
          <w:sz w:val="24"/>
          <w:szCs w:val="24"/>
        </w:rPr>
        <w:t xml:space="preserve">Uspostava sustava za primarno odvajanje </w:t>
      </w:r>
      <w:r>
        <w:rPr>
          <w:rFonts w:ascii="Times New Roman" w:hAnsi="Times New Roman" w:cs="Times New Roman"/>
          <w:sz w:val="24"/>
          <w:szCs w:val="24"/>
        </w:rPr>
        <w:tab/>
      </w:r>
      <w:r>
        <w:rPr>
          <w:rFonts w:ascii="Times New Roman" w:hAnsi="Times New Roman" w:cs="Times New Roman"/>
          <w:sz w:val="24"/>
          <w:szCs w:val="24"/>
        </w:rPr>
        <w:tab/>
      </w:r>
      <w:r w:rsidR="00FA362A" w:rsidRPr="00FA362A">
        <w:rPr>
          <w:rFonts w:ascii="Times New Roman" w:hAnsi="Times New Roman" w:cs="Times New Roman"/>
          <w:sz w:val="24"/>
          <w:szCs w:val="24"/>
        </w:rPr>
        <w:t xml:space="preserve">(1) Osoba koja je aktima donesenim </w:t>
      </w:r>
    </w:p>
    <w:p w14:paraId="4D52A624" w14:textId="77777777" w:rsidR="00FA362A" w:rsidRDefault="00FA362A" w:rsidP="003B696E">
      <w:pPr>
        <w:pStyle w:val="Bezproreda"/>
        <w:rPr>
          <w:rFonts w:ascii="Times New Roman" w:hAnsi="Times New Roman" w:cs="Times New Roman"/>
          <w:sz w:val="24"/>
          <w:szCs w:val="24"/>
        </w:rPr>
      </w:pPr>
      <w:r w:rsidRPr="003B696E">
        <w:rPr>
          <w:rFonts w:ascii="Times New Roman" w:hAnsi="Times New Roman" w:cs="Times New Roman"/>
          <w:sz w:val="24"/>
          <w:szCs w:val="24"/>
        </w:rPr>
        <w:t>biootpada - ROK 2013. godina.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A362A">
        <w:rPr>
          <w:rFonts w:ascii="Times New Roman" w:hAnsi="Times New Roman" w:cs="Times New Roman"/>
          <w:sz w:val="24"/>
          <w:szCs w:val="24"/>
        </w:rPr>
        <w:t xml:space="preserve">temeljem ovoga Zakona ovlaštena </w:t>
      </w:r>
    </w:p>
    <w:p w14:paraId="76BC9BC0" w14:textId="77777777" w:rsidR="00FA362A" w:rsidRDefault="00FA362A" w:rsidP="003B696E">
      <w:pPr>
        <w:pStyle w:val="Bezproreda"/>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A362A">
        <w:rPr>
          <w:rFonts w:ascii="Times New Roman" w:hAnsi="Times New Roman" w:cs="Times New Roman"/>
          <w:sz w:val="24"/>
          <w:szCs w:val="24"/>
        </w:rPr>
        <w:t xml:space="preserve">gospodariti biootpadom, te jedinica lokalne </w:t>
      </w:r>
    </w:p>
    <w:p w14:paraId="3CB00B70" w14:textId="77777777" w:rsidR="00FA362A" w:rsidRDefault="00FA362A" w:rsidP="003B696E">
      <w:pPr>
        <w:pStyle w:val="Bezproreda"/>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A362A">
        <w:rPr>
          <w:rFonts w:ascii="Times New Roman" w:hAnsi="Times New Roman" w:cs="Times New Roman"/>
          <w:sz w:val="24"/>
          <w:szCs w:val="24"/>
        </w:rPr>
        <w:t xml:space="preserve">samouprave dužni su u dokumentima koje </w:t>
      </w:r>
    </w:p>
    <w:p w14:paraId="48B396BD" w14:textId="77777777" w:rsidR="00FA362A" w:rsidRDefault="00FA362A" w:rsidP="003B696E">
      <w:pPr>
        <w:pStyle w:val="Bezproreda"/>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A362A">
        <w:rPr>
          <w:rFonts w:ascii="Times New Roman" w:hAnsi="Times New Roman" w:cs="Times New Roman"/>
          <w:sz w:val="24"/>
          <w:szCs w:val="24"/>
        </w:rPr>
        <w:t xml:space="preserve">donose temeljem ovoga Zakona osigurati </w:t>
      </w:r>
    </w:p>
    <w:p w14:paraId="2CAA9C57" w14:textId="77777777" w:rsidR="00FA362A" w:rsidRDefault="00FA362A" w:rsidP="003B696E">
      <w:pPr>
        <w:pStyle w:val="Bezproreda"/>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A362A">
        <w:rPr>
          <w:rFonts w:ascii="Times New Roman" w:hAnsi="Times New Roman" w:cs="Times New Roman"/>
          <w:sz w:val="24"/>
          <w:szCs w:val="24"/>
        </w:rPr>
        <w:t xml:space="preserve">odvojeno prikupljanje biootpada s ciljem </w:t>
      </w:r>
    </w:p>
    <w:p w14:paraId="283C7A9E" w14:textId="77777777" w:rsidR="00FA362A" w:rsidRDefault="00FA362A" w:rsidP="003B696E">
      <w:pPr>
        <w:pStyle w:val="Bezproreda"/>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A362A">
        <w:rPr>
          <w:rFonts w:ascii="Times New Roman" w:hAnsi="Times New Roman" w:cs="Times New Roman"/>
          <w:sz w:val="24"/>
          <w:szCs w:val="24"/>
        </w:rPr>
        <w:t xml:space="preserve">kompostiranja, digestije ili energetske </w:t>
      </w:r>
    </w:p>
    <w:p w14:paraId="3338BE0A" w14:textId="77777777" w:rsidR="003B696E" w:rsidRDefault="00FA362A" w:rsidP="003B696E">
      <w:pPr>
        <w:pStyle w:val="Bezproreda"/>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A362A">
        <w:rPr>
          <w:rFonts w:ascii="Times New Roman" w:hAnsi="Times New Roman" w:cs="Times New Roman"/>
          <w:sz w:val="24"/>
          <w:szCs w:val="24"/>
        </w:rPr>
        <w:t>oporabe biootpada.</w:t>
      </w:r>
    </w:p>
    <w:p w14:paraId="22DF59C8" w14:textId="77777777" w:rsidR="00FA362A" w:rsidRDefault="00FA362A" w:rsidP="003B696E">
      <w:pPr>
        <w:pStyle w:val="Bezproreda"/>
        <w:rPr>
          <w:rFonts w:ascii="Times New Roman" w:hAnsi="Times New Roman" w:cs="Times New Roman"/>
          <w:sz w:val="24"/>
          <w:szCs w:val="24"/>
        </w:rPr>
      </w:pPr>
    </w:p>
    <w:p w14:paraId="6D840075" w14:textId="77777777" w:rsidR="00FA362A" w:rsidRPr="00FA362A" w:rsidRDefault="00FA362A" w:rsidP="003B696E">
      <w:pPr>
        <w:pStyle w:val="Bezproreda"/>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A362A">
        <w:rPr>
          <w:rFonts w:ascii="Times New Roman" w:hAnsi="Times New Roman" w:cs="Times New Roman"/>
          <w:b/>
          <w:sz w:val="24"/>
          <w:szCs w:val="24"/>
        </w:rPr>
        <w:t>Članak 54.</w:t>
      </w:r>
    </w:p>
    <w:p w14:paraId="7C12682F" w14:textId="77777777" w:rsidR="00FA362A" w:rsidRDefault="00FA362A" w:rsidP="003B696E">
      <w:pPr>
        <w:pStyle w:val="Bezproreda"/>
        <w:rPr>
          <w:rFonts w:ascii="Times New Roman" w:hAnsi="Times New Roman" w:cs="Times New Roman"/>
          <w:sz w:val="24"/>
          <w:szCs w:val="24"/>
        </w:rPr>
      </w:pPr>
    </w:p>
    <w:p w14:paraId="6933D1A0" w14:textId="77777777" w:rsidR="00FA362A" w:rsidRDefault="00FA362A" w:rsidP="00FA362A">
      <w:pPr>
        <w:pStyle w:val="Bezproreda"/>
        <w:rPr>
          <w:rFonts w:ascii="Times New Roman" w:hAnsi="Times New Roman" w:cs="Times New Roman"/>
          <w:sz w:val="24"/>
          <w:szCs w:val="24"/>
        </w:rPr>
      </w:pPr>
      <w:r w:rsidRPr="00FA362A">
        <w:rPr>
          <w:rFonts w:ascii="Times New Roman" w:hAnsi="Times New Roman" w:cs="Times New Roman"/>
          <w:sz w:val="24"/>
          <w:szCs w:val="24"/>
        </w:rPr>
        <w:t xml:space="preserve">Uspostava sustava za primarno odvajanje </w:t>
      </w:r>
      <w:r>
        <w:rPr>
          <w:rFonts w:ascii="Times New Roman" w:hAnsi="Times New Roman" w:cs="Times New Roman"/>
          <w:sz w:val="24"/>
          <w:szCs w:val="24"/>
        </w:rPr>
        <w:t>–</w:t>
      </w:r>
      <w:r w:rsidRPr="00FA362A">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(2) </w:t>
      </w:r>
      <w:r w:rsidRPr="00FA362A">
        <w:rPr>
          <w:rFonts w:ascii="Times New Roman" w:hAnsi="Times New Roman" w:cs="Times New Roman"/>
          <w:sz w:val="24"/>
          <w:szCs w:val="24"/>
        </w:rPr>
        <w:t xml:space="preserve">Do 1. siječnja 2015. </w:t>
      </w:r>
      <w:r w:rsidR="00B94C00">
        <w:rPr>
          <w:rFonts w:ascii="Times New Roman" w:hAnsi="Times New Roman" w:cs="Times New Roman"/>
          <w:sz w:val="24"/>
          <w:szCs w:val="24"/>
        </w:rPr>
        <w:t xml:space="preserve">godine </w:t>
      </w:r>
      <w:r w:rsidR="0049773D">
        <w:rPr>
          <w:rFonts w:ascii="Times New Roman" w:hAnsi="Times New Roman" w:cs="Times New Roman"/>
          <w:sz w:val="24"/>
          <w:szCs w:val="24"/>
        </w:rPr>
        <w:t>R.</w:t>
      </w:r>
      <w:r w:rsidRPr="00FA362A">
        <w:rPr>
          <w:rFonts w:ascii="Times New Roman" w:hAnsi="Times New Roman" w:cs="Times New Roman"/>
          <w:sz w:val="24"/>
          <w:szCs w:val="24"/>
        </w:rPr>
        <w:t xml:space="preserve"> Hrvatska </w:t>
      </w:r>
    </w:p>
    <w:p w14:paraId="03FDDF64" w14:textId="77777777" w:rsidR="00FA362A" w:rsidRDefault="00FA362A" w:rsidP="00FA362A">
      <w:pPr>
        <w:pStyle w:val="Bezproreda"/>
        <w:rPr>
          <w:rFonts w:ascii="Times New Roman" w:hAnsi="Times New Roman" w:cs="Times New Roman"/>
          <w:sz w:val="24"/>
          <w:szCs w:val="24"/>
        </w:rPr>
      </w:pPr>
      <w:r w:rsidRPr="00FA362A">
        <w:rPr>
          <w:rFonts w:ascii="Times New Roman" w:hAnsi="Times New Roman" w:cs="Times New Roman"/>
          <w:sz w:val="24"/>
          <w:szCs w:val="24"/>
        </w:rPr>
        <w:t xml:space="preserve">odvojeno sakupljanje na mjestu nastanka: papir, </w:t>
      </w:r>
      <w:r>
        <w:rPr>
          <w:rFonts w:ascii="Times New Roman" w:hAnsi="Times New Roman" w:cs="Times New Roman"/>
          <w:sz w:val="24"/>
          <w:szCs w:val="24"/>
        </w:rPr>
        <w:tab/>
      </w:r>
      <w:r w:rsidRPr="00FA362A">
        <w:rPr>
          <w:rFonts w:ascii="Times New Roman" w:hAnsi="Times New Roman" w:cs="Times New Roman"/>
          <w:sz w:val="24"/>
          <w:szCs w:val="24"/>
        </w:rPr>
        <w:t>će putem nadležnih tijela</w:t>
      </w:r>
      <w:r>
        <w:rPr>
          <w:rFonts w:ascii="Times New Roman" w:hAnsi="Times New Roman" w:cs="Times New Roman"/>
          <w:sz w:val="24"/>
          <w:szCs w:val="24"/>
        </w:rPr>
        <w:t xml:space="preserve"> </w:t>
      </w:r>
      <w:r w:rsidRPr="00FA362A">
        <w:rPr>
          <w:rFonts w:ascii="Times New Roman" w:hAnsi="Times New Roman" w:cs="Times New Roman"/>
          <w:sz w:val="24"/>
          <w:szCs w:val="24"/>
        </w:rPr>
        <w:t>osigurati odvojeno</w:t>
      </w:r>
    </w:p>
    <w:p w14:paraId="3D6FA0E6" w14:textId="77777777" w:rsidR="00FA362A" w:rsidRDefault="00FA362A" w:rsidP="00FA362A">
      <w:pPr>
        <w:pStyle w:val="Bezproreda"/>
        <w:rPr>
          <w:rFonts w:ascii="Times New Roman" w:hAnsi="Times New Roman" w:cs="Times New Roman"/>
          <w:sz w:val="24"/>
          <w:szCs w:val="24"/>
        </w:rPr>
      </w:pPr>
      <w:r w:rsidRPr="00FA362A">
        <w:rPr>
          <w:rFonts w:ascii="Times New Roman" w:hAnsi="Times New Roman" w:cs="Times New Roman"/>
          <w:sz w:val="24"/>
          <w:szCs w:val="24"/>
        </w:rPr>
        <w:t xml:space="preserve">metal, plastika i staklo, tekstil, EE otpad, vozila, </w:t>
      </w:r>
      <w:r>
        <w:rPr>
          <w:rFonts w:ascii="Times New Roman" w:hAnsi="Times New Roman" w:cs="Times New Roman"/>
          <w:sz w:val="24"/>
          <w:szCs w:val="24"/>
        </w:rPr>
        <w:tab/>
      </w:r>
      <w:r w:rsidRPr="00FA362A">
        <w:rPr>
          <w:rFonts w:ascii="Times New Roman" w:hAnsi="Times New Roman" w:cs="Times New Roman"/>
          <w:sz w:val="24"/>
          <w:szCs w:val="24"/>
        </w:rPr>
        <w:t xml:space="preserve">sakupljanje sljedećih vrsta otpada: papir, </w:t>
      </w:r>
    </w:p>
    <w:p w14:paraId="7E7C596A" w14:textId="77777777" w:rsidR="00FA362A" w:rsidRDefault="00FA362A" w:rsidP="00FA362A">
      <w:pPr>
        <w:pStyle w:val="Bezproreda"/>
        <w:rPr>
          <w:rFonts w:ascii="Times New Roman" w:hAnsi="Times New Roman" w:cs="Times New Roman"/>
          <w:sz w:val="24"/>
          <w:szCs w:val="24"/>
        </w:rPr>
      </w:pPr>
      <w:r w:rsidRPr="00FA362A">
        <w:rPr>
          <w:rFonts w:ascii="Times New Roman" w:hAnsi="Times New Roman" w:cs="Times New Roman"/>
          <w:sz w:val="24"/>
          <w:szCs w:val="24"/>
        </w:rPr>
        <w:t xml:space="preserve">otpadne gume, građevni i medicinski </w:t>
      </w:r>
      <w:r>
        <w:rPr>
          <w:rFonts w:ascii="Times New Roman" w:hAnsi="Times New Roman" w:cs="Times New Roman"/>
          <w:sz w:val="24"/>
          <w:szCs w:val="24"/>
        </w:rPr>
        <w:tab/>
      </w:r>
      <w:r>
        <w:rPr>
          <w:rFonts w:ascii="Times New Roman" w:hAnsi="Times New Roman" w:cs="Times New Roman"/>
          <w:sz w:val="24"/>
          <w:szCs w:val="24"/>
        </w:rPr>
        <w:tab/>
      </w:r>
      <w:r w:rsidRPr="00FA362A">
        <w:rPr>
          <w:rFonts w:ascii="Times New Roman" w:hAnsi="Times New Roman" w:cs="Times New Roman"/>
          <w:sz w:val="24"/>
          <w:szCs w:val="24"/>
        </w:rPr>
        <w:t>metal,</w:t>
      </w:r>
      <w:r>
        <w:rPr>
          <w:rFonts w:ascii="Times New Roman" w:hAnsi="Times New Roman" w:cs="Times New Roman"/>
          <w:sz w:val="24"/>
          <w:szCs w:val="24"/>
        </w:rPr>
        <w:t xml:space="preserve"> </w:t>
      </w:r>
      <w:r w:rsidRPr="00FA362A">
        <w:rPr>
          <w:rFonts w:ascii="Times New Roman" w:hAnsi="Times New Roman" w:cs="Times New Roman"/>
          <w:sz w:val="24"/>
          <w:szCs w:val="24"/>
        </w:rPr>
        <w:t xml:space="preserve">plastika i staklo, električni i </w:t>
      </w:r>
    </w:p>
    <w:p w14:paraId="037F2AC0" w14:textId="059FE61E" w:rsidR="00FA362A" w:rsidRDefault="00FA362A" w:rsidP="00FA362A">
      <w:pPr>
        <w:pStyle w:val="Bezproreda"/>
        <w:rPr>
          <w:rFonts w:ascii="Times New Roman" w:hAnsi="Times New Roman" w:cs="Times New Roman"/>
          <w:sz w:val="24"/>
          <w:szCs w:val="24"/>
        </w:rPr>
      </w:pPr>
      <w:r w:rsidRPr="00FA362A">
        <w:rPr>
          <w:rFonts w:ascii="Times New Roman" w:hAnsi="Times New Roman" w:cs="Times New Roman"/>
          <w:sz w:val="24"/>
          <w:szCs w:val="24"/>
        </w:rPr>
        <w:t>- ROK 2015. godina.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A362A">
        <w:rPr>
          <w:rFonts w:ascii="Times New Roman" w:hAnsi="Times New Roman" w:cs="Times New Roman"/>
          <w:sz w:val="24"/>
          <w:szCs w:val="24"/>
        </w:rPr>
        <w:t>elektronički otpad,</w:t>
      </w:r>
      <w:r>
        <w:rPr>
          <w:rFonts w:ascii="Times New Roman" w:hAnsi="Times New Roman" w:cs="Times New Roman"/>
          <w:sz w:val="24"/>
          <w:szCs w:val="24"/>
        </w:rPr>
        <w:t xml:space="preserve"> </w:t>
      </w:r>
      <w:r w:rsidRPr="00FA362A">
        <w:rPr>
          <w:rFonts w:ascii="Times New Roman" w:hAnsi="Times New Roman" w:cs="Times New Roman"/>
          <w:sz w:val="24"/>
          <w:szCs w:val="24"/>
        </w:rPr>
        <w:t xml:space="preserve">otpadne baterije 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A362A">
        <w:rPr>
          <w:rFonts w:ascii="Times New Roman" w:hAnsi="Times New Roman" w:cs="Times New Roman"/>
          <w:sz w:val="24"/>
          <w:szCs w:val="24"/>
        </w:rPr>
        <w:t>akumulatori,</w:t>
      </w:r>
      <w:r>
        <w:rPr>
          <w:rFonts w:ascii="Times New Roman" w:hAnsi="Times New Roman" w:cs="Times New Roman"/>
          <w:sz w:val="24"/>
          <w:szCs w:val="24"/>
        </w:rPr>
        <w:t xml:space="preserve"> </w:t>
      </w:r>
      <w:r w:rsidRPr="00FA362A">
        <w:rPr>
          <w:rFonts w:ascii="Times New Roman" w:hAnsi="Times New Roman" w:cs="Times New Roman"/>
          <w:sz w:val="24"/>
          <w:szCs w:val="24"/>
        </w:rPr>
        <w:t xml:space="preserve">otpadna vozila, otpadne gume,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A362A">
        <w:rPr>
          <w:rFonts w:ascii="Times New Roman" w:hAnsi="Times New Roman" w:cs="Times New Roman"/>
          <w:sz w:val="24"/>
          <w:szCs w:val="24"/>
        </w:rPr>
        <w:t xml:space="preserve">otpadna ulja, otpadni tekstil i obuća 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A362A">
        <w:rPr>
          <w:rFonts w:ascii="Times New Roman" w:hAnsi="Times New Roman" w:cs="Times New Roman"/>
          <w:sz w:val="24"/>
          <w:szCs w:val="24"/>
        </w:rPr>
        <w:t>medicinski otpad.</w:t>
      </w:r>
    </w:p>
    <w:p w14:paraId="4097C950" w14:textId="77777777" w:rsidR="009A0F1E" w:rsidRDefault="009A0F1E" w:rsidP="00FA362A">
      <w:pPr>
        <w:pStyle w:val="Bezproreda"/>
        <w:rPr>
          <w:rFonts w:ascii="Times New Roman" w:hAnsi="Times New Roman" w:cs="Times New Roman"/>
          <w:sz w:val="24"/>
          <w:szCs w:val="24"/>
        </w:rPr>
      </w:pPr>
    </w:p>
    <w:p w14:paraId="1A12D96E" w14:textId="77777777" w:rsidR="00FA362A" w:rsidRPr="00FA362A" w:rsidRDefault="00FA362A" w:rsidP="00FA362A">
      <w:pPr>
        <w:pStyle w:val="Bezproreda"/>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A362A">
        <w:rPr>
          <w:rFonts w:ascii="Times New Roman" w:hAnsi="Times New Roman" w:cs="Times New Roman"/>
          <w:b/>
          <w:sz w:val="24"/>
          <w:szCs w:val="24"/>
        </w:rPr>
        <w:t>Članak 55.</w:t>
      </w:r>
    </w:p>
    <w:p w14:paraId="602C22DB" w14:textId="77777777" w:rsidR="00FA362A" w:rsidRDefault="00FA362A" w:rsidP="003B696E">
      <w:pPr>
        <w:pStyle w:val="Bezproreda"/>
        <w:rPr>
          <w:rFonts w:ascii="Times New Roman" w:hAnsi="Times New Roman" w:cs="Times New Roman"/>
          <w:sz w:val="24"/>
          <w:szCs w:val="24"/>
        </w:rPr>
      </w:pPr>
    </w:p>
    <w:p w14:paraId="184219DB" w14:textId="77777777" w:rsidR="00FA362A" w:rsidRDefault="00FA362A" w:rsidP="003B696E">
      <w:pPr>
        <w:pStyle w:val="Bezproreda"/>
        <w:rPr>
          <w:rFonts w:ascii="Times New Roman" w:hAnsi="Times New Roman" w:cs="Times New Roman"/>
          <w:sz w:val="24"/>
          <w:szCs w:val="24"/>
        </w:rPr>
      </w:pPr>
      <w:r w:rsidRPr="00FA362A">
        <w:rPr>
          <w:rFonts w:ascii="Times New Roman" w:hAnsi="Times New Roman" w:cs="Times New Roman"/>
          <w:sz w:val="24"/>
          <w:szCs w:val="24"/>
        </w:rPr>
        <w:t xml:space="preserve">Priprema (pogoni) za ponovnu uporabu i </w:t>
      </w:r>
      <w:r>
        <w:rPr>
          <w:rFonts w:ascii="Times New Roman" w:hAnsi="Times New Roman" w:cs="Times New Roman"/>
          <w:sz w:val="24"/>
          <w:szCs w:val="24"/>
        </w:rPr>
        <w:tab/>
      </w:r>
      <w:r>
        <w:rPr>
          <w:rFonts w:ascii="Times New Roman" w:hAnsi="Times New Roman" w:cs="Times New Roman"/>
          <w:sz w:val="24"/>
          <w:szCs w:val="24"/>
        </w:rPr>
        <w:tab/>
        <w:t xml:space="preserve">(1) </w:t>
      </w:r>
      <w:r w:rsidRPr="00FA362A">
        <w:rPr>
          <w:rFonts w:ascii="Times New Roman" w:hAnsi="Times New Roman" w:cs="Times New Roman"/>
          <w:sz w:val="24"/>
          <w:szCs w:val="24"/>
        </w:rPr>
        <w:t>Do 1. siječnja 2020.</w:t>
      </w:r>
      <w:r w:rsidR="00B94C00">
        <w:rPr>
          <w:rFonts w:ascii="Times New Roman" w:hAnsi="Times New Roman" w:cs="Times New Roman"/>
          <w:sz w:val="24"/>
          <w:szCs w:val="24"/>
        </w:rPr>
        <w:t xml:space="preserve"> godine</w:t>
      </w:r>
      <w:r w:rsidR="0049773D">
        <w:rPr>
          <w:rFonts w:ascii="Times New Roman" w:hAnsi="Times New Roman" w:cs="Times New Roman"/>
          <w:sz w:val="24"/>
          <w:szCs w:val="24"/>
        </w:rPr>
        <w:t xml:space="preserve"> R.</w:t>
      </w:r>
      <w:r w:rsidRPr="00FA362A">
        <w:rPr>
          <w:rFonts w:ascii="Times New Roman" w:hAnsi="Times New Roman" w:cs="Times New Roman"/>
          <w:sz w:val="24"/>
          <w:szCs w:val="24"/>
        </w:rPr>
        <w:t xml:space="preserve"> Hrvatska</w:t>
      </w:r>
      <w:r>
        <w:rPr>
          <w:rFonts w:ascii="Times New Roman" w:hAnsi="Times New Roman" w:cs="Times New Roman"/>
          <w:sz w:val="24"/>
          <w:szCs w:val="24"/>
        </w:rPr>
        <w:t xml:space="preserve"> </w:t>
      </w:r>
    </w:p>
    <w:p w14:paraId="3AE6A86C" w14:textId="77777777" w:rsidR="00FA362A" w:rsidRDefault="00FA362A" w:rsidP="003B696E">
      <w:pPr>
        <w:pStyle w:val="Bezproreda"/>
        <w:rPr>
          <w:rFonts w:ascii="Times New Roman" w:hAnsi="Times New Roman" w:cs="Times New Roman"/>
          <w:sz w:val="24"/>
          <w:szCs w:val="24"/>
        </w:rPr>
      </w:pPr>
      <w:r w:rsidRPr="00FA362A">
        <w:rPr>
          <w:rFonts w:ascii="Times New Roman" w:hAnsi="Times New Roman" w:cs="Times New Roman"/>
          <w:sz w:val="24"/>
          <w:szCs w:val="24"/>
        </w:rPr>
        <w:t xml:space="preserve">recikliranje: papir, metal, plastika i staklo </w:t>
      </w:r>
      <w:r>
        <w:rPr>
          <w:rFonts w:ascii="Times New Roman" w:hAnsi="Times New Roman" w:cs="Times New Roman"/>
          <w:sz w:val="24"/>
          <w:szCs w:val="24"/>
        </w:rPr>
        <w:tab/>
      </w:r>
      <w:r>
        <w:rPr>
          <w:rFonts w:ascii="Times New Roman" w:hAnsi="Times New Roman" w:cs="Times New Roman"/>
          <w:sz w:val="24"/>
          <w:szCs w:val="24"/>
        </w:rPr>
        <w:tab/>
      </w:r>
      <w:r w:rsidRPr="00FA362A">
        <w:rPr>
          <w:rFonts w:ascii="Times New Roman" w:hAnsi="Times New Roman" w:cs="Times New Roman"/>
          <w:sz w:val="24"/>
          <w:szCs w:val="24"/>
        </w:rPr>
        <w:t>će putem nadležnih tijela osigurati priprem</w:t>
      </w:r>
      <w:r w:rsidR="009A0F1E">
        <w:rPr>
          <w:rFonts w:ascii="Times New Roman" w:hAnsi="Times New Roman" w:cs="Times New Roman"/>
          <w:sz w:val="24"/>
          <w:szCs w:val="24"/>
        </w:rPr>
        <w:t>u</w:t>
      </w:r>
    </w:p>
    <w:p w14:paraId="3DD8041C" w14:textId="77777777" w:rsidR="00FA362A" w:rsidRDefault="00FA362A" w:rsidP="003B696E">
      <w:pPr>
        <w:pStyle w:val="Bezproreda"/>
        <w:rPr>
          <w:rFonts w:ascii="Times New Roman" w:hAnsi="Times New Roman" w:cs="Times New Roman"/>
          <w:sz w:val="24"/>
          <w:szCs w:val="24"/>
        </w:rPr>
      </w:pPr>
      <w:r w:rsidRPr="00FA362A">
        <w:rPr>
          <w:rFonts w:ascii="Times New Roman" w:hAnsi="Times New Roman" w:cs="Times New Roman"/>
          <w:sz w:val="24"/>
          <w:szCs w:val="24"/>
        </w:rPr>
        <w:t xml:space="preserve">(50% od ukupne mase) neopasni građevni </w:t>
      </w:r>
      <w:r w:rsidR="009A0F1E">
        <w:rPr>
          <w:rFonts w:ascii="Times New Roman" w:hAnsi="Times New Roman" w:cs="Times New Roman"/>
          <w:sz w:val="24"/>
          <w:szCs w:val="24"/>
        </w:rPr>
        <w:tab/>
      </w:r>
      <w:r w:rsidR="009A0F1E">
        <w:rPr>
          <w:rFonts w:ascii="Times New Roman" w:hAnsi="Times New Roman" w:cs="Times New Roman"/>
          <w:sz w:val="24"/>
          <w:szCs w:val="24"/>
        </w:rPr>
        <w:tab/>
      </w:r>
      <w:r w:rsidR="009A0F1E" w:rsidRPr="009A0F1E">
        <w:rPr>
          <w:rFonts w:ascii="Times New Roman" w:hAnsi="Times New Roman" w:cs="Times New Roman"/>
          <w:sz w:val="24"/>
          <w:szCs w:val="24"/>
        </w:rPr>
        <w:t>za ponovnu uporabu i recikliranje sljedećih</w:t>
      </w:r>
    </w:p>
    <w:p w14:paraId="23228DF3" w14:textId="77777777" w:rsidR="00FA362A" w:rsidRDefault="00FA362A" w:rsidP="003B696E">
      <w:pPr>
        <w:pStyle w:val="Bezproreda"/>
        <w:rPr>
          <w:rFonts w:ascii="Times New Roman" w:hAnsi="Times New Roman" w:cs="Times New Roman"/>
          <w:sz w:val="24"/>
          <w:szCs w:val="24"/>
        </w:rPr>
      </w:pPr>
      <w:r w:rsidRPr="00FA362A">
        <w:rPr>
          <w:rFonts w:ascii="Times New Roman" w:hAnsi="Times New Roman" w:cs="Times New Roman"/>
          <w:sz w:val="24"/>
          <w:szCs w:val="24"/>
        </w:rPr>
        <w:t xml:space="preserve">otpad (70% od ukupne mase) </w:t>
      </w:r>
      <w:r w:rsidR="009A0F1E">
        <w:rPr>
          <w:rFonts w:ascii="Times New Roman" w:hAnsi="Times New Roman" w:cs="Times New Roman"/>
          <w:sz w:val="24"/>
          <w:szCs w:val="24"/>
        </w:rPr>
        <w:tab/>
      </w:r>
      <w:r w:rsidR="009A0F1E">
        <w:rPr>
          <w:rFonts w:ascii="Times New Roman" w:hAnsi="Times New Roman" w:cs="Times New Roman"/>
          <w:sz w:val="24"/>
          <w:szCs w:val="24"/>
        </w:rPr>
        <w:tab/>
      </w:r>
      <w:r w:rsidR="009A0F1E">
        <w:rPr>
          <w:rFonts w:ascii="Times New Roman" w:hAnsi="Times New Roman" w:cs="Times New Roman"/>
          <w:sz w:val="24"/>
          <w:szCs w:val="24"/>
        </w:rPr>
        <w:tab/>
      </w:r>
      <w:r w:rsidR="009A0F1E" w:rsidRPr="009A0F1E">
        <w:rPr>
          <w:rFonts w:ascii="Times New Roman" w:hAnsi="Times New Roman" w:cs="Times New Roman"/>
          <w:sz w:val="24"/>
          <w:szCs w:val="24"/>
        </w:rPr>
        <w:t>otpadnih materijala: papir, metal, plastika</w:t>
      </w:r>
      <w:r w:rsidR="009A0F1E">
        <w:rPr>
          <w:rFonts w:ascii="Times New Roman" w:hAnsi="Times New Roman" w:cs="Times New Roman"/>
          <w:sz w:val="24"/>
          <w:szCs w:val="24"/>
        </w:rPr>
        <w:t xml:space="preserve"> i</w:t>
      </w:r>
    </w:p>
    <w:p w14:paraId="50E82DEF" w14:textId="77777777" w:rsidR="00FE20E8" w:rsidRDefault="00FA362A" w:rsidP="00FE20E8">
      <w:pPr>
        <w:pStyle w:val="Bezproreda"/>
        <w:rPr>
          <w:rFonts w:ascii="Times New Roman" w:hAnsi="Times New Roman" w:cs="Times New Roman"/>
          <w:sz w:val="24"/>
          <w:szCs w:val="24"/>
        </w:rPr>
      </w:pPr>
      <w:r w:rsidRPr="00FA362A">
        <w:rPr>
          <w:rFonts w:ascii="Times New Roman" w:hAnsi="Times New Roman" w:cs="Times New Roman"/>
          <w:sz w:val="24"/>
          <w:szCs w:val="24"/>
        </w:rPr>
        <w:t>- ROK 2015. godina.</w:t>
      </w:r>
      <w:r w:rsidR="009A0F1E">
        <w:rPr>
          <w:rFonts w:ascii="Times New Roman" w:hAnsi="Times New Roman" w:cs="Times New Roman"/>
          <w:sz w:val="24"/>
          <w:szCs w:val="24"/>
        </w:rPr>
        <w:tab/>
      </w:r>
      <w:r w:rsidR="009A0F1E">
        <w:rPr>
          <w:rFonts w:ascii="Times New Roman" w:hAnsi="Times New Roman" w:cs="Times New Roman"/>
          <w:sz w:val="24"/>
          <w:szCs w:val="24"/>
        </w:rPr>
        <w:tab/>
      </w:r>
      <w:r w:rsidR="009A0F1E">
        <w:rPr>
          <w:rFonts w:ascii="Times New Roman" w:hAnsi="Times New Roman" w:cs="Times New Roman"/>
          <w:sz w:val="24"/>
          <w:szCs w:val="24"/>
        </w:rPr>
        <w:tab/>
      </w:r>
      <w:r w:rsidR="009A0F1E">
        <w:rPr>
          <w:rFonts w:ascii="Times New Roman" w:hAnsi="Times New Roman" w:cs="Times New Roman"/>
          <w:sz w:val="24"/>
          <w:szCs w:val="24"/>
        </w:rPr>
        <w:tab/>
      </w:r>
      <w:r w:rsidR="009A0F1E">
        <w:rPr>
          <w:rFonts w:ascii="Times New Roman" w:hAnsi="Times New Roman" w:cs="Times New Roman"/>
          <w:sz w:val="24"/>
          <w:szCs w:val="24"/>
        </w:rPr>
        <w:tab/>
      </w:r>
      <w:r w:rsidR="009A0F1E" w:rsidRPr="009A0F1E">
        <w:rPr>
          <w:rFonts w:ascii="Times New Roman" w:hAnsi="Times New Roman" w:cs="Times New Roman"/>
          <w:sz w:val="24"/>
          <w:szCs w:val="24"/>
        </w:rPr>
        <w:t xml:space="preserve">staklo iz kućanstva, a po mogućnosti i iz </w:t>
      </w:r>
      <w:r w:rsidR="009A0F1E">
        <w:rPr>
          <w:rFonts w:ascii="Times New Roman" w:hAnsi="Times New Roman" w:cs="Times New Roman"/>
          <w:sz w:val="24"/>
          <w:szCs w:val="24"/>
        </w:rPr>
        <w:tab/>
      </w:r>
      <w:r w:rsidR="009A0F1E">
        <w:rPr>
          <w:rFonts w:ascii="Times New Roman" w:hAnsi="Times New Roman" w:cs="Times New Roman"/>
          <w:sz w:val="24"/>
          <w:szCs w:val="24"/>
        </w:rPr>
        <w:tab/>
      </w:r>
      <w:r w:rsidR="009A0F1E">
        <w:rPr>
          <w:rFonts w:ascii="Times New Roman" w:hAnsi="Times New Roman" w:cs="Times New Roman"/>
          <w:sz w:val="24"/>
          <w:szCs w:val="24"/>
        </w:rPr>
        <w:tab/>
      </w:r>
      <w:r w:rsidR="009A0F1E">
        <w:rPr>
          <w:rFonts w:ascii="Times New Roman" w:hAnsi="Times New Roman" w:cs="Times New Roman"/>
          <w:sz w:val="24"/>
          <w:szCs w:val="24"/>
        </w:rPr>
        <w:tab/>
      </w:r>
      <w:r w:rsidR="009A0F1E">
        <w:rPr>
          <w:rFonts w:ascii="Times New Roman" w:hAnsi="Times New Roman" w:cs="Times New Roman"/>
          <w:sz w:val="24"/>
          <w:szCs w:val="24"/>
        </w:rPr>
        <w:tab/>
      </w:r>
      <w:r w:rsidR="009A0F1E">
        <w:rPr>
          <w:rFonts w:ascii="Times New Roman" w:hAnsi="Times New Roman" w:cs="Times New Roman"/>
          <w:sz w:val="24"/>
          <w:szCs w:val="24"/>
        </w:rPr>
        <w:tab/>
      </w:r>
      <w:r w:rsidR="009A0F1E">
        <w:rPr>
          <w:rFonts w:ascii="Times New Roman" w:hAnsi="Times New Roman" w:cs="Times New Roman"/>
          <w:sz w:val="24"/>
          <w:szCs w:val="24"/>
        </w:rPr>
        <w:tab/>
      </w:r>
      <w:r w:rsidR="009A0F1E">
        <w:rPr>
          <w:rFonts w:ascii="Times New Roman" w:hAnsi="Times New Roman" w:cs="Times New Roman"/>
          <w:sz w:val="24"/>
          <w:szCs w:val="24"/>
        </w:rPr>
        <w:tab/>
      </w:r>
      <w:r w:rsidR="009A0F1E" w:rsidRPr="009A0F1E">
        <w:rPr>
          <w:rFonts w:ascii="Times New Roman" w:hAnsi="Times New Roman" w:cs="Times New Roman"/>
          <w:sz w:val="24"/>
          <w:szCs w:val="24"/>
        </w:rPr>
        <w:t xml:space="preserve">drugih izvora ako su ti tokovi otpada slični </w:t>
      </w:r>
      <w:r w:rsidR="009A0F1E">
        <w:rPr>
          <w:rFonts w:ascii="Times New Roman" w:hAnsi="Times New Roman" w:cs="Times New Roman"/>
          <w:sz w:val="24"/>
          <w:szCs w:val="24"/>
        </w:rPr>
        <w:tab/>
      </w:r>
      <w:r w:rsidR="009A0F1E">
        <w:rPr>
          <w:rFonts w:ascii="Times New Roman" w:hAnsi="Times New Roman" w:cs="Times New Roman"/>
          <w:sz w:val="24"/>
          <w:szCs w:val="24"/>
        </w:rPr>
        <w:tab/>
      </w:r>
      <w:r w:rsidR="009A0F1E">
        <w:rPr>
          <w:rFonts w:ascii="Times New Roman" w:hAnsi="Times New Roman" w:cs="Times New Roman"/>
          <w:sz w:val="24"/>
          <w:szCs w:val="24"/>
        </w:rPr>
        <w:tab/>
      </w:r>
      <w:r w:rsidR="009A0F1E">
        <w:rPr>
          <w:rFonts w:ascii="Times New Roman" w:hAnsi="Times New Roman" w:cs="Times New Roman"/>
          <w:sz w:val="24"/>
          <w:szCs w:val="24"/>
        </w:rPr>
        <w:tab/>
      </w:r>
      <w:r w:rsidR="009A0F1E">
        <w:rPr>
          <w:rFonts w:ascii="Times New Roman" w:hAnsi="Times New Roman" w:cs="Times New Roman"/>
          <w:sz w:val="24"/>
          <w:szCs w:val="24"/>
        </w:rPr>
        <w:tab/>
      </w:r>
      <w:r w:rsidR="009A0F1E">
        <w:rPr>
          <w:rFonts w:ascii="Times New Roman" w:hAnsi="Times New Roman" w:cs="Times New Roman"/>
          <w:sz w:val="24"/>
          <w:szCs w:val="24"/>
        </w:rPr>
        <w:tab/>
      </w:r>
      <w:r w:rsidR="009A0F1E">
        <w:rPr>
          <w:rFonts w:ascii="Times New Roman" w:hAnsi="Times New Roman" w:cs="Times New Roman"/>
          <w:sz w:val="24"/>
          <w:szCs w:val="24"/>
        </w:rPr>
        <w:tab/>
      </w:r>
      <w:r w:rsidR="009A0F1E">
        <w:rPr>
          <w:rFonts w:ascii="Times New Roman" w:hAnsi="Times New Roman" w:cs="Times New Roman"/>
          <w:sz w:val="24"/>
          <w:szCs w:val="24"/>
        </w:rPr>
        <w:tab/>
      </w:r>
      <w:r w:rsidR="009A0F1E" w:rsidRPr="009A0F1E">
        <w:rPr>
          <w:rFonts w:ascii="Times New Roman" w:hAnsi="Times New Roman" w:cs="Times New Roman"/>
          <w:sz w:val="24"/>
          <w:szCs w:val="24"/>
        </w:rPr>
        <w:t xml:space="preserve">otpadu iz kućanstva, u minimalnom udjelu od </w:t>
      </w:r>
    </w:p>
    <w:p w14:paraId="7FAC6CB4" w14:textId="257D3F0A" w:rsidR="00FA362A" w:rsidRDefault="009A0F1E" w:rsidP="00FE20E8">
      <w:pPr>
        <w:pStyle w:val="Bezproreda"/>
        <w:ind w:left="4254" w:firstLine="709"/>
        <w:rPr>
          <w:rFonts w:ascii="Times New Roman" w:hAnsi="Times New Roman" w:cs="Times New Roman"/>
          <w:sz w:val="24"/>
          <w:szCs w:val="24"/>
        </w:rPr>
      </w:pPr>
      <w:r w:rsidRPr="009A0F1E">
        <w:rPr>
          <w:rFonts w:ascii="Times New Roman" w:hAnsi="Times New Roman" w:cs="Times New Roman"/>
          <w:sz w:val="24"/>
          <w:szCs w:val="24"/>
        </w:rPr>
        <w:t>50% mase otpada.</w:t>
      </w:r>
    </w:p>
    <w:p w14:paraId="14D335E5" w14:textId="5C3A734A" w:rsidR="009A0F1E" w:rsidRDefault="009A0F1E" w:rsidP="003B696E">
      <w:pPr>
        <w:pStyle w:val="Bezproreda"/>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 </w:t>
      </w:r>
      <w:r w:rsidRPr="009A0F1E">
        <w:rPr>
          <w:rFonts w:ascii="Times New Roman" w:hAnsi="Times New Roman" w:cs="Times New Roman"/>
          <w:sz w:val="24"/>
          <w:szCs w:val="24"/>
        </w:rPr>
        <w:t>Do 1. siječnja 2020.</w:t>
      </w:r>
      <w:r w:rsidR="00B94C00">
        <w:rPr>
          <w:rFonts w:ascii="Times New Roman" w:hAnsi="Times New Roman" w:cs="Times New Roman"/>
          <w:sz w:val="24"/>
          <w:szCs w:val="24"/>
        </w:rPr>
        <w:t xml:space="preserve"> godine</w:t>
      </w:r>
      <w:r w:rsidR="0049773D">
        <w:rPr>
          <w:rFonts w:ascii="Times New Roman" w:hAnsi="Times New Roman" w:cs="Times New Roman"/>
          <w:sz w:val="24"/>
          <w:szCs w:val="24"/>
        </w:rPr>
        <w:t xml:space="preserve"> R.</w:t>
      </w:r>
      <w:r w:rsidRPr="009A0F1E">
        <w:rPr>
          <w:rFonts w:ascii="Times New Roman" w:hAnsi="Times New Roman" w:cs="Times New Roman"/>
          <w:sz w:val="24"/>
          <w:szCs w:val="24"/>
        </w:rPr>
        <w:t xml:space="preserve"> Hrvatska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9773D">
        <w:rPr>
          <w:rFonts w:ascii="Times New Roman" w:hAnsi="Times New Roman" w:cs="Times New Roman"/>
          <w:sz w:val="24"/>
          <w:szCs w:val="24"/>
        </w:rPr>
        <w:tab/>
      </w:r>
      <w:r w:rsidRPr="009A0F1E">
        <w:rPr>
          <w:rFonts w:ascii="Times New Roman" w:hAnsi="Times New Roman" w:cs="Times New Roman"/>
          <w:sz w:val="24"/>
          <w:szCs w:val="24"/>
        </w:rPr>
        <w:t xml:space="preserve">će putem nadležnih tijela osigurati pripremu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2514A">
        <w:rPr>
          <w:rFonts w:ascii="Times New Roman" w:hAnsi="Times New Roman" w:cs="Times New Roman"/>
          <w:sz w:val="24"/>
          <w:szCs w:val="24"/>
        </w:rPr>
        <w:tab/>
      </w:r>
      <w:r w:rsidRPr="009A0F1E">
        <w:rPr>
          <w:rFonts w:ascii="Times New Roman" w:hAnsi="Times New Roman" w:cs="Times New Roman"/>
          <w:sz w:val="24"/>
          <w:szCs w:val="24"/>
        </w:rPr>
        <w:t xml:space="preserve">za ponovnu uporabu, recikliranje i druge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A0F1E">
        <w:rPr>
          <w:rFonts w:ascii="Times New Roman" w:hAnsi="Times New Roman" w:cs="Times New Roman"/>
          <w:sz w:val="24"/>
          <w:szCs w:val="24"/>
        </w:rPr>
        <w:t xml:space="preserve">načine materijalne oporabe, uključujući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E20E8">
        <w:rPr>
          <w:rFonts w:ascii="Times New Roman" w:hAnsi="Times New Roman" w:cs="Times New Roman"/>
          <w:sz w:val="24"/>
          <w:szCs w:val="24"/>
        </w:rPr>
        <w:tab/>
      </w:r>
      <w:r w:rsidRPr="009A0F1E">
        <w:rPr>
          <w:rFonts w:ascii="Times New Roman" w:hAnsi="Times New Roman" w:cs="Times New Roman"/>
          <w:sz w:val="24"/>
          <w:szCs w:val="24"/>
        </w:rPr>
        <w:t xml:space="preserve">postupke zatrpavanja i nasipavanja, u kojima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A0F1E">
        <w:rPr>
          <w:rFonts w:ascii="Times New Roman" w:hAnsi="Times New Roman" w:cs="Times New Roman"/>
          <w:sz w:val="24"/>
          <w:szCs w:val="24"/>
        </w:rPr>
        <w:t xml:space="preserve">se otpad koristi kao zamjena za druge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A0F1E">
        <w:rPr>
          <w:rFonts w:ascii="Times New Roman" w:hAnsi="Times New Roman" w:cs="Times New Roman"/>
          <w:sz w:val="24"/>
          <w:szCs w:val="24"/>
        </w:rPr>
        <w:t xml:space="preserve">materijale, neopasnog građevnog otpada,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E20E8">
        <w:rPr>
          <w:rFonts w:ascii="Times New Roman" w:hAnsi="Times New Roman" w:cs="Times New Roman"/>
          <w:sz w:val="24"/>
          <w:szCs w:val="24"/>
        </w:rPr>
        <w:tab/>
      </w:r>
      <w:r w:rsidRPr="009A0F1E">
        <w:rPr>
          <w:rFonts w:ascii="Times New Roman" w:hAnsi="Times New Roman" w:cs="Times New Roman"/>
          <w:sz w:val="24"/>
          <w:szCs w:val="24"/>
        </w:rPr>
        <w:t xml:space="preserve">isključujući materijal iz prirode utvrđen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A0F1E">
        <w:rPr>
          <w:rFonts w:ascii="Times New Roman" w:hAnsi="Times New Roman" w:cs="Times New Roman"/>
          <w:sz w:val="24"/>
          <w:szCs w:val="24"/>
        </w:rPr>
        <w:t xml:space="preserve">ključnim brojem 17 05 04 – zemlja i kamenje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A0F1E">
        <w:rPr>
          <w:rFonts w:ascii="Times New Roman" w:hAnsi="Times New Roman" w:cs="Times New Roman"/>
          <w:sz w:val="24"/>
          <w:szCs w:val="24"/>
        </w:rPr>
        <w:t xml:space="preserve">koji nisu navedeni pod 17 05 03, u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E20E8">
        <w:rPr>
          <w:rFonts w:ascii="Times New Roman" w:hAnsi="Times New Roman" w:cs="Times New Roman"/>
          <w:sz w:val="24"/>
          <w:szCs w:val="24"/>
        </w:rPr>
        <w:tab/>
      </w:r>
      <w:r w:rsidRPr="009A0F1E">
        <w:rPr>
          <w:rFonts w:ascii="Times New Roman" w:hAnsi="Times New Roman" w:cs="Times New Roman"/>
          <w:sz w:val="24"/>
          <w:szCs w:val="24"/>
        </w:rPr>
        <w:t>minimalnom udjelu od 70% mase otpada.</w:t>
      </w:r>
    </w:p>
    <w:p w14:paraId="05C75974" w14:textId="1C3D50BE" w:rsidR="009A0F1E" w:rsidRDefault="009A0F1E" w:rsidP="003B696E">
      <w:pPr>
        <w:pStyle w:val="Bezproreda"/>
        <w:rPr>
          <w:rFonts w:ascii="Times New Roman" w:hAnsi="Times New Roman" w:cs="Times New Roman"/>
          <w:sz w:val="24"/>
          <w:szCs w:val="24"/>
        </w:rPr>
      </w:pPr>
    </w:p>
    <w:p w14:paraId="774F57D8" w14:textId="77777777" w:rsidR="00FE20E8" w:rsidRDefault="00FE20E8" w:rsidP="003B696E">
      <w:pPr>
        <w:pStyle w:val="Bezproreda"/>
        <w:rPr>
          <w:rFonts w:ascii="Times New Roman" w:hAnsi="Times New Roman" w:cs="Times New Roman"/>
          <w:sz w:val="24"/>
          <w:szCs w:val="24"/>
        </w:rPr>
      </w:pPr>
    </w:p>
    <w:p w14:paraId="4BBF60A7" w14:textId="77777777" w:rsidR="009A0F1E" w:rsidRDefault="009A0F1E" w:rsidP="003B696E">
      <w:pPr>
        <w:pStyle w:val="Bezproreda"/>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Članak 24.</w:t>
      </w:r>
    </w:p>
    <w:p w14:paraId="07EBB246" w14:textId="77777777" w:rsidR="009A0F1E" w:rsidRDefault="009A0F1E" w:rsidP="003B696E">
      <w:pPr>
        <w:pStyle w:val="Bezproreda"/>
        <w:rPr>
          <w:rFonts w:ascii="Times New Roman" w:hAnsi="Times New Roman" w:cs="Times New Roman"/>
          <w:b/>
          <w:sz w:val="24"/>
          <w:szCs w:val="24"/>
        </w:rPr>
      </w:pPr>
    </w:p>
    <w:p w14:paraId="7822E578" w14:textId="77777777" w:rsidR="009A0F1E" w:rsidRDefault="009A0F1E" w:rsidP="009A0F1E">
      <w:pPr>
        <w:pStyle w:val="Bezproreda"/>
        <w:rPr>
          <w:rFonts w:ascii="Times New Roman" w:hAnsi="Times New Roman" w:cs="Times New Roman"/>
          <w:sz w:val="24"/>
          <w:szCs w:val="24"/>
        </w:rPr>
      </w:pPr>
      <w:r w:rsidRPr="009A0F1E">
        <w:rPr>
          <w:rFonts w:ascii="Times New Roman" w:hAnsi="Times New Roman" w:cs="Times New Roman"/>
          <w:sz w:val="24"/>
          <w:szCs w:val="24"/>
        </w:rPr>
        <w:t xml:space="preserve">Smanjenja udjela odlaganja biorazgradivog </w:t>
      </w:r>
      <w:r>
        <w:rPr>
          <w:rFonts w:ascii="Times New Roman" w:hAnsi="Times New Roman" w:cs="Times New Roman"/>
          <w:sz w:val="24"/>
          <w:szCs w:val="24"/>
        </w:rPr>
        <w:tab/>
      </w:r>
      <w:r>
        <w:rPr>
          <w:rFonts w:ascii="Times New Roman" w:hAnsi="Times New Roman" w:cs="Times New Roman"/>
          <w:sz w:val="24"/>
          <w:szCs w:val="24"/>
        </w:rPr>
        <w:tab/>
        <w:t>(1)</w:t>
      </w:r>
      <w:r w:rsidRPr="009A0F1E">
        <w:t xml:space="preserve"> </w:t>
      </w:r>
      <w:r w:rsidRPr="009A0F1E">
        <w:rPr>
          <w:rFonts w:ascii="Times New Roman" w:hAnsi="Times New Roman" w:cs="Times New Roman"/>
          <w:sz w:val="24"/>
          <w:szCs w:val="24"/>
        </w:rPr>
        <w:t>Najveća dopuštena masa biorazgradivog</w:t>
      </w:r>
    </w:p>
    <w:p w14:paraId="6DCA15B7" w14:textId="77777777" w:rsidR="009A0F1E" w:rsidRDefault="009A0F1E" w:rsidP="009A0F1E">
      <w:pPr>
        <w:pStyle w:val="Bezproreda"/>
        <w:rPr>
          <w:rFonts w:ascii="Times New Roman" w:hAnsi="Times New Roman" w:cs="Times New Roman"/>
          <w:sz w:val="24"/>
          <w:szCs w:val="24"/>
        </w:rPr>
      </w:pPr>
      <w:r w:rsidRPr="009A0F1E">
        <w:rPr>
          <w:rFonts w:ascii="Times New Roman" w:hAnsi="Times New Roman" w:cs="Times New Roman"/>
          <w:sz w:val="24"/>
          <w:szCs w:val="24"/>
        </w:rPr>
        <w:t xml:space="preserve">otpada, do 31. prosinca 2020. godine prema </w:t>
      </w:r>
      <w:r>
        <w:rPr>
          <w:rFonts w:ascii="Times New Roman" w:hAnsi="Times New Roman" w:cs="Times New Roman"/>
          <w:sz w:val="24"/>
          <w:szCs w:val="24"/>
        </w:rPr>
        <w:tab/>
      </w:r>
      <w:r w:rsidRPr="009A0F1E">
        <w:rPr>
          <w:rFonts w:ascii="Times New Roman" w:hAnsi="Times New Roman" w:cs="Times New Roman"/>
          <w:sz w:val="24"/>
          <w:szCs w:val="24"/>
        </w:rPr>
        <w:t>komunalnog otpada koja se godišnje smije</w:t>
      </w:r>
    </w:p>
    <w:p w14:paraId="7CB007AF" w14:textId="77777777" w:rsidR="009A0F1E" w:rsidRPr="009A0F1E" w:rsidRDefault="009A0F1E" w:rsidP="009A0F1E">
      <w:pPr>
        <w:pStyle w:val="Bezproreda"/>
        <w:ind w:right="-142"/>
        <w:rPr>
          <w:rFonts w:ascii="Times New Roman" w:hAnsi="Times New Roman" w:cs="Times New Roman"/>
          <w:sz w:val="24"/>
          <w:szCs w:val="24"/>
        </w:rPr>
      </w:pPr>
      <w:r w:rsidRPr="009A0F1E">
        <w:rPr>
          <w:rFonts w:ascii="Times New Roman" w:hAnsi="Times New Roman" w:cs="Times New Roman"/>
          <w:sz w:val="24"/>
          <w:szCs w:val="24"/>
        </w:rPr>
        <w:t>sljedećoj dinamici: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A0F1E">
        <w:rPr>
          <w:rFonts w:ascii="Times New Roman" w:hAnsi="Times New Roman" w:cs="Times New Roman"/>
          <w:sz w:val="24"/>
          <w:szCs w:val="24"/>
        </w:rPr>
        <w:t>odložiti na svim odlagalištima i neusklađenim</w:t>
      </w:r>
    </w:p>
    <w:p w14:paraId="0823CEAC" w14:textId="77777777" w:rsidR="009A0F1E" w:rsidRDefault="009A0F1E" w:rsidP="009A0F1E">
      <w:pPr>
        <w:pStyle w:val="Bezproreda"/>
        <w:rPr>
          <w:rFonts w:ascii="Times New Roman" w:hAnsi="Times New Roman" w:cs="Times New Roman"/>
          <w:sz w:val="24"/>
          <w:szCs w:val="24"/>
        </w:rPr>
      </w:pPr>
      <w:r w:rsidRPr="009A0F1E">
        <w:rPr>
          <w:rFonts w:ascii="Times New Roman" w:hAnsi="Times New Roman" w:cs="Times New Roman"/>
          <w:sz w:val="24"/>
          <w:szCs w:val="24"/>
        </w:rPr>
        <w:t xml:space="preserve">-75 % ukupne količine (po masi) biorazgradivog </w:t>
      </w:r>
      <w:r>
        <w:rPr>
          <w:rFonts w:ascii="Times New Roman" w:hAnsi="Times New Roman" w:cs="Times New Roman"/>
          <w:sz w:val="24"/>
          <w:szCs w:val="24"/>
        </w:rPr>
        <w:tab/>
      </w:r>
      <w:r w:rsidRPr="009A0F1E">
        <w:rPr>
          <w:rFonts w:ascii="Times New Roman" w:hAnsi="Times New Roman" w:cs="Times New Roman"/>
          <w:sz w:val="24"/>
          <w:szCs w:val="24"/>
        </w:rPr>
        <w:t xml:space="preserve">odlagalištima u Republici Hrvatskoj u </w:t>
      </w:r>
    </w:p>
    <w:p w14:paraId="60BC46F8" w14:textId="77777777" w:rsidR="009A0F1E" w:rsidRDefault="009A0F1E" w:rsidP="009A0F1E">
      <w:pPr>
        <w:pStyle w:val="Bezproreda"/>
        <w:rPr>
          <w:rFonts w:ascii="Times New Roman" w:hAnsi="Times New Roman" w:cs="Times New Roman"/>
          <w:sz w:val="24"/>
          <w:szCs w:val="24"/>
        </w:rPr>
      </w:pPr>
      <w:r w:rsidRPr="009A0F1E">
        <w:rPr>
          <w:rFonts w:ascii="Times New Roman" w:hAnsi="Times New Roman" w:cs="Times New Roman"/>
          <w:sz w:val="24"/>
          <w:szCs w:val="24"/>
        </w:rPr>
        <w:t xml:space="preserve">komunalnog otpada proizvedenog u 1997. </w:t>
      </w:r>
      <w:r>
        <w:rPr>
          <w:rFonts w:ascii="Times New Roman" w:hAnsi="Times New Roman" w:cs="Times New Roman"/>
          <w:sz w:val="24"/>
          <w:szCs w:val="24"/>
        </w:rPr>
        <w:t>g</w:t>
      </w:r>
      <w:r w:rsidRPr="009A0F1E">
        <w:rPr>
          <w:rFonts w:ascii="Times New Roman" w:hAnsi="Times New Roman" w:cs="Times New Roman"/>
          <w:sz w:val="24"/>
          <w:szCs w:val="24"/>
        </w:rPr>
        <w:t>odini</w:t>
      </w:r>
      <w:r>
        <w:rPr>
          <w:rFonts w:ascii="Times New Roman" w:hAnsi="Times New Roman" w:cs="Times New Roman"/>
          <w:sz w:val="24"/>
          <w:szCs w:val="24"/>
        </w:rPr>
        <w:tab/>
      </w:r>
      <w:r w:rsidRPr="009A0F1E">
        <w:rPr>
          <w:rFonts w:ascii="Times New Roman" w:hAnsi="Times New Roman" w:cs="Times New Roman"/>
          <w:sz w:val="24"/>
          <w:szCs w:val="24"/>
        </w:rPr>
        <w:t xml:space="preserve"> odnosu</w:t>
      </w:r>
      <w:r>
        <w:rPr>
          <w:rFonts w:ascii="Times New Roman" w:hAnsi="Times New Roman" w:cs="Times New Roman"/>
          <w:sz w:val="24"/>
          <w:szCs w:val="24"/>
        </w:rPr>
        <w:t xml:space="preserve"> </w:t>
      </w:r>
      <w:r w:rsidRPr="009A0F1E">
        <w:rPr>
          <w:rFonts w:ascii="Times New Roman" w:hAnsi="Times New Roman" w:cs="Times New Roman"/>
          <w:sz w:val="24"/>
          <w:szCs w:val="24"/>
        </w:rPr>
        <w:t>na masu biorazgradivog komunalnog</w:t>
      </w:r>
    </w:p>
    <w:p w14:paraId="31FB718F" w14:textId="77777777" w:rsidR="009A0F1E" w:rsidRPr="009A0F1E" w:rsidRDefault="009A0F1E" w:rsidP="009A0F1E">
      <w:pPr>
        <w:pStyle w:val="Bezproreda"/>
        <w:rPr>
          <w:rFonts w:ascii="Times New Roman" w:hAnsi="Times New Roman" w:cs="Times New Roman"/>
          <w:sz w:val="24"/>
          <w:szCs w:val="24"/>
        </w:rPr>
      </w:pPr>
      <w:r w:rsidRPr="009A0F1E">
        <w:rPr>
          <w:rFonts w:ascii="Times New Roman" w:hAnsi="Times New Roman" w:cs="Times New Roman"/>
          <w:sz w:val="24"/>
          <w:szCs w:val="24"/>
        </w:rPr>
        <w:t>do</w:t>
      </w:r>
      <w:r>
        <w:rPr>
          <w:rFonts w:ascii="Times New Roman" w:hAnsi="Times New Roman" w:cs="Times New Roman"/>
          <w:sz w:val="24"/>
          <w:szCs w:val="24"/>
        </w:rPr>
        <w:t xml:space="preserve"> </w:t>
      </w:r>
      <w:r w:rsidRPr="009A0F1E">
        <w:rPr>
          <w:rFonts w:ascii="Times New Roman" w:hAnsi="Times New Roman" w:cs="Times New Roman"/>
          <w:sz w:val="24"/>
          <w:szCs w:val="24"/>
        </w:rPr>
        <w:t>31. prosinca 2013.</w:t>
      </w:r>
      <w:r w:rsidR="00B94C00">
        <w:rPr>
          <w:rFonts w:ascii="Times New Roman" w:hAnsi="Times New Roman" w:cs="Times New Roman"/>
          <w:sz w:val="24"/>
          <w:szCs w:val="24"/>
        </w:rPr>
        <w:t xml:space="preserve"> godine</w:t>
      </w:r>
      <w:r w:rsidRPr="009A0F1E">
        <w:rPr>
          <w:rFonts w:ascii="Times New Roman" w:hAnsi="Times New Roman" w:cs="Times New Roman"/>
          <w:sz w:val="24"/>
          <w:szCs w:val="24"/>
        </w:rPr>
        <w:t>,</w:t>
      </w:r>
      <w:r w:rsidR="00B94C0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A0F1E">
        <w:rPr>
          <w:rFonts w:ascii="Times New Roman" w:hAnsi="Times New Roman" w:cs="Times New Roman"/>
          <w:sz w:val="24"/>
          <w:szCs w:val="24"/>
        </w:rPr>
        <w:t>otpada proizvedenog u 1997. godini iznosi:</w:t>
      </w:r>
    </w:p>
    <w:p w14:paraId="16405025" w14:textId="77777777" w:rsidR="009A0F1E" w:rsidRDefault="009A0F1E" w:rsidP="009A0F1E">
      <w:pPr>
        <w:pStyle w:val="Bezproreda"/>
        <w:rPr>
          <w:rFonts w:ascii="Times New Roman" w:hAnsi="Times New Roman" w:cs="Times New Roman"/>
          <w:sz w:val="24"/>
          <w:szCs w:val="24"/>
        </w:rPr>
      </w:pPr>
      <w:r w:rsidRPr="009A0F1E">
        <w:rPr>
          <w:rFonts w:ascii="Times New Roman" w:hAnsi="Times New Roman" w:cs="Times New Roman"/>
          <w:sz w:val="24"/>
          <w:szCs w:val="24"/>
        </w:rPr>
        <w:t xml:space="preserve">-50 % ukupne količine (po masi) biorazgradivog </w:t>
      </w:r>
      <w:r>
        <w:rPr>
          <w:rFonts w:ascii="Times New Roman" w:hAnsi="Times New Roman" w:cs="Times New Roman"/>
          <w:sz w:val="24"/>
          <w:szCs w:val="24"/>
        </w:rPr>
        <w:tab/>
      </w:r>
      <w:r w:rsidRPr="009A0F1E">
        <w:rPr>
          <w:rFonts w:ascii="Times New Roman" w:hAnsi="Times New Roman" w:cs="Times New Roman"/>
          <w:sz w:val="24"/>
          <w:szCs w:val="24"/>
        </w:rPr>
        <w:t xml:space="preserve">1. 75 %, odnosno 567.131 tona do 31. </w:t>
      </w:r>
    </w:p>
    <w:p w14:paraId="3C4F6313" w14:textId="77777777" w:rsidR="009A0F1E" w:rsidRDefault="009A0F1E" w:rsidP="009A0F1E">
      <w:pPr>
        <w:pStyle w:val="Bezproreda"/>
        <w:rPr>
          <w:rFonts w:ascii="Times New Roman" w:hAnsi="Times New Roman" w:cs="Times New Roman"/>
          <w:sz w:val="24"/>
          <w:szCs w:val="24"/>
        </w:rPr>
      </w:pPr>
      <w:r w:rsidRPr="009A0F1E">
        <w:rPr>
          <w:rFonts w:ascii="Times New Roman" w:hAnsi="Times New Roman" w:cs="Times New Roman"/>
          <w:sz w:val="24"/>
          <w:szCs w:val="24"/>
        </w:rPr>
        <w:t xml:space="preserve">komunalnog otpada proizvedenog u 1997. godini </w:t>
      </w:r>
      <w:r>
        <w:rPr>
          <w:rFonts w:ascii="Times New Roman" w:hAnsi="Times New Roman" w:cs="Times New Roman"/>
          <w:sz w:val="24"/>
          <w:szCs w:val="24"/>
        </w:rPr>
        <w:tab/>
      </w:r>
      <w:r w:rsidRPr="009A0F1E">
        <w:rPr>
          <w:rFonts w:ascii="Times New Roman" w:hAnsi="Times New Roman" w:cs="Times New Roman"/>
          <w:sz w:val="24"/>
          <w:szCs w:val="24"/>
        </w:rPr>
        <w:t>prosinca 2013.</w:t>
      </w:r>
      <w:r>
        <w:rPr>
          <w:rFonts w:ascii="Times New Roman" w:hAnsi="Times New Roman" w:cs="Times New Roman"/>
          <w:sz w:val="24"/>
          <w:szCs w:val="24"/>
        </w:rPr>
        <w:t xml:space="preserve"> god.</w:t>
      </w:r>
    </w:p>
    <w:p w14:paraId="4C989C41" w14:textId="77777777" w:rsidR="009A0F1E" w:rsidRPr="009A0F1E" w:rsidRDefault="009A0F1E" w:rsidP="009A0F1E">
      <w:pPr>
        <w:pStyle w:val="Bezproreda"/>
        <w:rPr>
          <w:rFonts w:ascii="Times New Roman" w:hAnsi="Times New Roman" w:cs="Times New Roman"/>
          <w:sz w:val="24"/>
          <w:szCs w:val="24"/>
        </w:rPr>
      </w:pPr>
      <w:r w:rsidRPr="009A0F1E">
        <w:rPr>
          <w:rFonts w:ascii="Times New Roman" w:hAnsi="Times New Roman" w:cs="Times New Roman"/>
          <w:sz w:val="24"/>
          <w:szCs w:val="24"/>
        </w:rPr>
        <w:t>do</w:t>
      </w:r>
      <w:r>
        <w:rPr>
          <w:rFonts w:ascii="Times New Roman" w:hAnsi="Times New Roman" w:cs="Times New Roman"/>
          <w:sz w:val="24"/>
          <w:szCs w:val="24"/>
        </w:rPr>
        <w:t xml:space="preserve"> </w:t>
      </w:r>
      <w:r w:rsidRPr="009A0F1E">
        <w:rPr>
          <w:rFonts w:ascii="Times New Roman" w:hAnsi="Times New Roman" w:cs="Times New Roman"/>
          <w:sz w:val="24"/>
          <w:szCs w:val="24"/>
        </w:rPr>
        <w:t>31. prosinca 2016.</w:t>
      </w:r>
      <w:r w:rsidR="00B94C00">
        <w:rPr>
          <w:rFonts w:ascii="Times New Roman" w:hAnsi="Times New Roman" w:cs="Times New Roman"/>
          <w:sz w:val="24"/>
          <w:szCs w:val="24"/>
        </w:rPr>
        <w:t xml:space="preserve"> godine</w:t>
      </w:r>
      <w:r w:rsidRPr="009A0F1E">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 </w:t>
      </w:r>
      <w:r w:rsidRPr="009A0F1E">
        <w:rPr>
          <w:rFonts w:ascii="Times New Roman" w:hAnsi="Times New Roman" w:cs="Times New Roman"/>
          <w:sz w:val="24"/>
          <w:szCs w:val="24"/>
        </w:rPr>
        <w:t xml:space="preserve">50 %, odnosno 378.088 tona do 31. </w:t>
      </w:r>
    </w:p>
    <w:p w14:paraId="15AF46FA" w14:textId="77777777" w:rsidR="009A0F1E" w:rsidRDefault="009A0F1E" w:rsidP="009A0F1E">
      <w:pPr>
        <w:pStyle w:val="Bezproreda"/>
        <w:rPr>
          <w:rFonts w:ascii="Times New Roman" w:hAnsi="Times New Roman" w:cs="Times New Roman"/>
          <w:sz w:val="24"/>
          <w:szCs w:val="24"/>
        </w:rPr>
      </w:pPr>
      <w:r w:rsidRPr="009A0F1E">
        <w:rPr>
          <w:rFonts w:ascii="Times New Roman" w:hAnsi="Times New Roman" w:cs="Times New Roman"/>
          <w:sz w:val="24"/>
          <w:szCs w:val="24"/>
        </w:rPr>
        <w:t xml:space="preserve">-35 % ukupne količine (po masi) biorazgradivog </w:t>
      </w:r>
      <w:r>
        <w:rPr>
          <w:rFonts w:ascii="Times New Roman" w:hAnsi="Times New Roman" w:cs="Times New Roman"/>
          <w:sz w:val="24"/>
          <w:szCs w:val="24"/>
        </w:rPr>
        <w:tab/>
      </w:r>
      <w:r w:rsidRPr="009A0F1E">
        <w:rPr>
          <w:rFonts w:ascii="Times New Roman" w:hAnsi="Times New Roman" w:cs="Times New Roman"/>
          <w:sz w:val="24"/>
          <w:szCs w:val="24"/>
        </w:rPr>
        <w:t>prosinca 2016.</w:t>
      </w:r>
      <w:r>
        <w:rPr>
          <w:rFonts w:ascii="Times New Roman" w:hAnsi="Times New Roman" w:cs="Times New Roman"/>
          <w:sz w:val="24"/>
          <w:szCs w:val="24"/>
        </w:rPr>
        <w:t xml:space="preserve"> god.</w:t>
      </w:r>
    </w:p>
    <w:p w14:paraId="0042A4BD" w14:textId="77777777" w:rsidR="009A0F1E" w:rsidRDefault="009A0F1E" w:rsidP="009A0F1E">
      <w:pPr>
        <w:pStyle w:val="Bezproreda"/>
        <w:rPr>
          <w:rFonts w:ascii="Times New Roman" w:hAnsi="Times New Roman" w:cs="Times New Roman"/>
          <w:sz w:val="24"/>
          <w:szCs w:val="24"/>
        </w:rPr>
      </w:pPr>
      <w:r w:rsidRPr="009A0F1E">
        <w:rPr>
          <w:rFonts w:ascii="Times New Roman" w:hAnsi="Times New Roman" w:cs="Times New Roman"/>
          <w:sz w:val="24"/>
          <w:szCs w:val="24"/>
        </w:rPr>
        <w:t xml:space="preserve">komunalnog otpada proizvedenog u 1997. godini </w:t>
      </w:r>
      <w:r>
        <w:rPr>
          <w:rFonts w:ascii="Times New Roman" w:hAnsi="Times New Roman" w:cs="Times New Roman"/>
          <w:sz w:val="24"/>
          <w:szCs w:val="24"/>
        </w:rPr>
        <w:tab/>
        <w:t xml:space="preserve">3. </w:t>
      </w:r>
      <w:r w:rsidRPr="009A0F1E">
        <w:rPr>
          <w:rFonts w:ascii="Times New Roman" w:hAnsi="Times New Roman" w:cs="Times New Roman"/>
          <w:sz w:val="24"/>
          <w:szCs w:val="24"/>
        </w:rPr>
        <w:t xml:space="preserve">35 %, odnosno 264.661 tona do 31. </w:t>
      </w:r>
    </w:p>
    <w:p w14:paraId="17B697D1" w14:textId="77777777" w:rsidR="009A0F1E" w:rsidRPr="009A0F1E" w:rsidRDefault="009A0F1E" w:rsidP="009A0F1E">
      <w:pPr>
        <w:pStyle w:val="Bezproreda"/>
        <w:rPr>
          <w:rFonts w:ascii="Times New Roman" w:hAnsi="Times New Roman" w:cs="Times New Roman"/>
          <w:sz w:val="24"/>
          <w:szCs w:val="24"/>
        </w:rPr>
      </w:pPr>
      <w:r w:rsidRPr="009A0F1E">
        <w:rPr>
          <w:rFonts w:ascii="Times New Roman" w:hAnsi="Times New Roman" w:cs="Times New Roman"/>
          <w:sz w:val="24"/>
          <w:szCs w:val="24"/>
        </w:rPr>
        <w:t>do</w:t>
      </w:r>
      <w:r>
        <w:rPr>
          <w:rFonts w:ascii="Times New Roman" w:hAnsi="Times New Roman" w:cs="Times New Roman"/>
          <w:sz w:val="24"/>
          <w:szCs w:val="24"/>
        </w:rPr>
        <w:t xml:space="preserve"> </w:t>
      </w:r>
      <w:r w:rsidRPr="009A0F1E">
        <w:rPr>
          <w:rFonts w:ascii="Times New Roman" w:hAnsi="Times New Roman" w:cs="Times New Roman"/>
          <w:sz w:val="24"/>
          <w:szCs w:val="24"/>
        </w:rPr>
        <w:t>31. prosinca 2020.</w:t>
      </w:r>
      <w:r w:rsidR="00B94C00">
        <w:rPr>
          <w:rFonts w:ascii="Times New Roman" w:hAnsi="Times New Roman" w:cs="Times New Roman"/>
          <w:sz w:val="24"/>
          <w:szCs w:val="24"/>
        </w:rPr>
        <w:t xml:space="preserve"> godine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A0F1E">
        <w:rPr>
          <w:rFonts w:ascii="Times New Roman" w:hAnsi="Times New Roman" w:cs="Times New Roman"/>
          <w:sz w:val="24"/>
          <w:szCs w:val="24"/>
        </w:rPr>
        <w:t>prosinca 2020.</w:t>
      </w:r>
      <w:r>
        <w:rPr>
          <w:rFonts w:ascii="Times New Roman" w:hAnsi="Times New Roman" w:cs="Times New Roman"/>
          <w:sz w:val="24"/>
          <w:szCs w:val="24"/>
        </w:rPr>
        <w:t xml:space="preserve"> god.</w:t>
      </w:r>
    </w:p>
    <w:p w14:paraId="52EAE665" w14:textId="77777777" w:rsidR="009A0F1E" w:rsidRDefault="009A0F1E" w:rsidP="009A0F1E">
      <w:pPr>
        <w:pStyle w:val="Bezproreda"/>
        <w:rPr>
          <w:rFonts w:ascii="Times New Roman" w:hAnsi="Times New Roman" w:cs="Times New Roman"/>
          <w:sz w:val="24"/>
          <w:szCs w:val="24"/>
        </w:rPr>
      </w:pPr>
      <w:r w:rsidRPr="009A0F1E">
        <w:rPr>
          <w:rFonts w:ascii="Times New Roman" w:hAnsi="Times New Roman" w:cs="Times New Roman"/>
          <w:sz w:val="24"/>
          <w:szCs w:val="24"/>
        </w:rPr>
        <w:t xml:space="preserve">Sanacija postojećeg odlagališta otpada do 31. </w:t>
      </w:r>
    </w:p>
    <w:p w14:paraId="1895A51D" w14:textId="77777777" w:rsidR="009A0F1E" w:rsidRPr="009A0F1E" w:rsidRDefault="009A0F1E" w:rsidP="009A0F1E">
      <w:pPr>
        <w:pStyle w:val="Bezproreda"/>
        <w:rPr>
          <w:rFonts w:ascii="Times New Roman" w:hAnsi="Times New Roman" w:cs="Times New Roman"/>
          <w:sz w:val="24"/>
          <w:szCs w:val="24"/>
        </w:rPr>
      </w:pPr>
      <w:r w:rsidRPr="009A0F1E">
        <w:rPr>
          <w:rFonts w:ascii="Times New Roman" w:hAnsi="Times New Roman" w:cs="Times New Roman"/>
          <w:sz w:val="24"/>
          <w:szCs w:val="24"/>
        </w:rPr>
        <w:t>prosinca 2018. godine.</w:t>
      </w:r>
    </w:p>
    <w:p w14:paraId="3FEC0F38" w14:textId="77777777" w:rsidR="003B696E" w:rsidRPr="003B696E" w:rsidRDefault="003B696E" w:rsidP="003B696E">
      <w:pPr>
        <w:pStyle w:val="Bezproreda"/>
        <w:rPr>
          <w:rFonts w:ascii="Times New Roman" w:hAnsi="Times New Roman" w:cs="Times New Roman"/>
          <w:sz w:val="24"/>
          <w:szCs w:val="24"/>
        </w:rPr>
      </w:pPr>
    </w:p>
    <w:p w14:paraId="206EF614" w14:textId="07A28ECF" w:rsidR="009A0F1E" w:rsidRDefault="009A0F1E" w:rsidP="00B852E8">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852E8">
        <w:rPr>
          <w:rFonts w:ascii="Times New Roman" w:hAnsi="Times New Roman" w:cs="Times New Roman"/>
          <w:b/>
          <w:sz w:val="24"/>
          <w:szCs w:val="24"/>
        </w:rPr>
        <w:t xml:space="preserve"> </w:t>
      </w:r>
    </w:p>
    <w:p w14:paraId="024D447D" w14:textId="6949261B" w:rsidR="00B852E8" w:rsidRDefault="00B852E8" w:rsidP="00B852E8">
      <w:pPr>
        <w:rPr>
          <w:rFonts w:ascii="Times New Roman" w:hAnsi="Times New Roman" w:cs="Times New Roman"/>
          <w:b/>
          <w:sz w:val="24"/>
          <w:szCs w:val="24"/>
        </w:rPr>
      </w:pPr>
    </w:p>
    <w:p w14:paraId="3647CA94" w14:textId="7B336867" w:rsidR="00B852E8" w:rsidRDefault="00B852E8" w:rsidP="00B852E8">
      <w:pPr>
        <w:rPr>
          <w:rFonts w:ascii="Times New Roman" w:hAnsi="Times New Roman" w:cs="Times New Roman"/>
          <w:b/>
          <w:sz w:val="24"/>
          <w:szCs w:val="24"/>
        </w:rPr>
      </w:pPr>
    </w:p>
    <w:p w14:paraId="7E39330C" w14:textId="73684878" w:rsidR="00B852E8" w:rsidRDefault="00B852E8" w:rsidP="00B852E8">
      <w:pPr>
        <w:rPr>
          <w:rFonts w:ascii="Times New Roman" w:hAnsi="Times New Roman" w:cs="Times New Roman"/>
          <w:b/>
          <w:sz w:val="24"/>
          <w:szCs w:val="24"/>
        </w:rPr>
      </w:pPr>
    </w:p>
    <w:p w14:paraId="02B12034" w14:textId="602D2110" w:rsidR="00B852E8" w:rsidRDefault="00B852E8" w:rsidP="00B852E8">
      <w:pPr>
        <w:rPr>
          <w:rFonts w:ascii="Times New Roman" w:hAnsi="Times New Roman" w:cs="Times New Roman"/>
          <w:b/>
          <w:sz w:val="24"/>
          <w:szCs w:val="24"/>
        </w:rPr>
      </w:pPr>
    </w:p>
    <w:p w14:paraId="3E5A492B" w14:textId="28B5C5BF" w:rsidR="00B852E8" w:rsidRDefault="00B852E8" w:rsidP="00B852E8">
      <w:pPr>
        <w:rPr>
          <w:rFonts w:ascii="Times New Roman" w:hAnsi="Times New Roman" w:cs="Times New Roman"/>
          <w:b/>
          <w:sz w:val="24"/>
          <w:szCs w:val="24"/>
        </w:rPr>
      </w:pPr>
    </w:p>
    <w:p w14:paraId="60700308" w14:textId="44313128" w:rsidR="00B852E8" w:rsidRDefault="00B852E8" w:rsidP="00B852E8">
      <w:pPr>
        <w:rPr>
          <w:rFonts w:ascii="Times New Roman" w:hAnsi="Times New Roman" w:cs="Times New Roman"/>
          <w:b/>
          <w:sz w:val="24"/>
          <w:szCs w:val="24"/>
        </w:rPr>
      </w:pPr>
    </w:p>
    <w:p w14:paraId="47D93AA0" w14:textId="77777777" w:rsidR="00B852E8" w:rsidRDefault="00B852E8" w:rsidP="00B852E8">
      <w:pPr>
        <w:rPr>
          <w:rFonts w:ascii="Times New Roman" w:hAnsi="Times New Roman" w:cs="Times New Roman"/>
          <w:sz w:val="24"/>
          <w:szCs w:val="24"/>
        </w:rPr>
      </w:pPr>
    </w:p>
    <w:p w14:paraId="5BE30EDE" w14:textId="77777777" w:rsidR="00E32C84" w:rsidRDefault="00E32C84" w:rsidP="009A0F1E">
      <w:pPr>
        <w:rPr>
          <w:rFonts w:ascii="Times New Roman" w:hAnsi="Times New Roman" w:cs="Times New Roman"/>
          <w:sz w:val="24"/>
          <w:szCs w:val="24"/>
        </w:rPr>
      </w:pPr>
    </w:p>
    <w:p w14:paraId="30BE3DEE" w14:textId="77777777" w:rsidR="00E32C84" w:rsidRDefault="00E32C84" w:rsidP="009A0F1E">
      <w:pPr>
        <w:rPr>
          <w:rFonts w:ascii="Times New Roman" w:hAnsi="Times New Roman" w:cs="Times New Roman"/>
          <w:sz w:val="24"/>
          <w:szCs w:val="24"/>
        </w:rPr>
      </w:pPr>
    </w:p>
    <w:p w14:paraId="0D5AA0CA" w14:textId="77777777" w:rsidR="00E32C84" w:rsidRDefault="00E32C84" w:rsidP="009A0F1E">
      <w:pPr>
        <w:rPr>
          <w:rFonts w:ascii="Times New Roman" w:hAnsi="Times New Roman" w:cs="Times New Roman"/>
          <w:sz w:val="24"/>
          <w:szCs w:val="24"/>
        </w:rPr>
      </w:pPr>
    </w:p>
    <w:p w14:paraId="68D72A3D" w14:textId="4E6586E9" w:rsidR="00E32C84" w:rsidRDefault="00E32C84" w:rsidP="009A0F1E">
      <w:pPr>
        <w:rPr>
          <w:rFonts w:ascii="Times New Roman" w:hAnsi="Times New Roman" w:cs="Times New Roman"/>
          <w:sz w:val="24"/>
          <w:szCs w:val="24"/>
        </w:rPr>
      </w:pPr>
    </w:p>
    <w:p w14:paraId="27F570E9" w14:textId="0DF97370" w:rsidR="00A8158A" w:rsidRDefault="00A8158A" w:rsidP="009A0F1E">
      <w:pPr>
        <w:rPr>
          <w:rFonts w:ascii="Times New Roman" w:hAnsi="Times New Roman" w:cs="Times New Roman"/>
          <w:sz w:val="24"/>
          <w:szCs w:val="24"/>
        </w:rPr>
      </w:pPr>
    </w:p>
    <w:p w14:paraId="35CE4C88" w14:textId="77777777" w:rsidR="00A8158A" w:rsidRDefault="00A8158A" w:rsidP="009A0F1E">
      <w:pPr>
        <w:rPr>
          <w:rFonts w:ascii="Times New Roman" w:hAnsi="Times New Roman" w:cs="Times New Roman"/>
          <w:sz w:val="24"/>
          <w:szCs w:val="24"/>
        </w:rPr>
      </w:pPr>
    </w:p>
    <w:p w14:paraId="217C6398" w14:textId="77777777" w:rsidR="00E32C84" w:rsidRPr="009A0F1E" w:rsidRDefault="00E32C84" w:rsidP="009A0F1E">
      <w:pPr>
        <w:rPr>
          <w:rFonts w:ascii="Times New Roman" w:hAnsi="Times New Roman" w:cs="Times New Roman"/>
          <w:sz w:val="24"/>
          <w:szCs w:val="24"/>
        </w:rPr>
      </w:pPr>
    </w:p>
    <w:p w14:paraId="3C05743E" w14:textId="77777777" w:rsidR="009A0F1E" w:rsidRPr="00F61132" w:rsidRDefault="00885B5C" w:rsidP="00F61132">
      <w:pPr>
        <w:spacing w:before="100" w:beforeAutospacing="1" w:after="100" w:afterAutospacing="1" w:line="240" w:lineRule="auto"/>
        <w:ind w:right="1054"/>
        <w:rPr>
          <w:rFonts w:ascii="Times New Roman" w:eastAsia="Times New Roman" w:hAnsi="Times New Roman" w:cs="Times New Roman"/>
          <w:b/>
          <w:bCs/>
          <w:i/>
          <w:iCs/>
          <w:color w:val="000000"/>
          <w:sz w:val="24"/>
          <w:szCs w:val="24"/>
          <w:lang w:eastAsia="hr-HR"/>
        </w:rPr>
      </w:pPr>
      <w:r>
        <w:rPr>
          <w:rFonts w:ascii="Times New Roman" w:eastAsia="Times New Roman" w:hAnsi="Times New Roman" w:cs="Times New Roman"/>
          <w:b/>
          <w:bCs/>
          <w:i/>
          <w:iCs/>
          <w:color w:val="000000"/>
          <w:sz w:val="24"/>
          <w:szCs w:val="24"/>
          <w:lang w:eastAsia="hr-HR"/>
        </w:rPr>
        <w:t>4. OBVEZE U GOSPODARENJU OTPADOM NA LOKALNOJ RAZINI KOJE PROIZLAZE IZ PROPISA</w:t>
      </w:r>
      <w:r w:rsidR="009A0F1E">
        <w:rPr>
          <w:rFonts w:ascii="Times New Roman" w:hAnsi="Times New Roman" w:cs="Times New Roman"/>
          <w:b/>
          <w:sz w:val="24"/>
          <w:szCs w:val="24"/>
        </w:rPr>
        <w:tab/>
      </w:r>
      <w:r w:rsidR="009A0F1E">
        <w:rPr>
          <w:rFonts w:ascii="Times New Roman" w:hAnsi="Times New Roman" w:cs="Times New Roman"/>
          <w:b/>
          <w:sz w:val="24"/>
          <w:szCs w:val="24"/>
        </w:rPr>
        <w:tab/>
      </w:r>
      <w:r w:rsidR="009A0F1E">
        <w:rPr>
          <w:rFonts w:ascii="Times New Roman" w:hAnsi="Times New Roman" w:cs="Times New Roman"/>
          <w:b/>
          <w:sz w:val="24"/>
          <w:szCs w:val="24"/>
        </w:rPr>
        <w:tab/>
      </w:r>
      <w:r w:rsidR="009A0F1E">
        <w:rPr>
          <w:rFonts w:ascii="Times New Roman" w:hAnsi="Times New Roman" w:cs="Times New Roman"/>
          <w:b/>
          <w:sz w:val="24"/>
          <w:szCs w:val="24"/>
        </w:rPr>
        <w:tab/>
      </w:r>
      <w:r w:rsidR="009A0F1E">
        <w:rPr>
          <w:rFonts w:ascii="Times New Roman" w:hAnsi="Times New Roman" w:cs="Times New Roman"/>
          <w:b/>
          <w:sz w:val="24"/>
          <w:szCs w:val="24"/>
        </w:rPr>
        <w:tab/>
      </w:r>
      <w:r w:rsidR="009A0F1E">
        <w:rPr>
          <w:rFonts w:ascii="Times New Roman" w:hAnsi="Times New Roman" w:cs="Times New Roman"/>
          <w:b/>
          <w:sz w:val="24"/>
          <w:szCs w:val="24"/>
        </w:rPr>
        <w:tab/>
      </w:r>
    </w:p>
    <w:p w14:paraId="384946F1" w14:textId="77777777" w:rsidR="00885B5C" w:rsidRDefault="00EB0544" w:rsidP="00F61132">
      <w:pPr>
        <w:pStyle w:val="Bezproreda"/>
        <w:spacing w:line="360" w:lineRule="auto"/>
        <w:ind w:right="1054"/>
        <w:jc w:val="both"/>
        <w:rPr>
          <w:rFonts w:ascii="Times New Roman" w:hAnsi="Times New Roman" w:cs="Times New Roman"/>
          <w:sz w:val="24"/>
          <w:szCs w:val="24"/>
        </w:rPr>
      </w:pPr>
      <w:r>
        <w:rPr>
          <w:rFonts w:ascii="Times New Roman" w:hAnsi="Times New Roman" w:cs="Times New Roman"/>
          <w:sz w:val="24"/>
          <w:szCs w:val="24"/>
        </w:rPr>
        <w:tab/>
      </w:r>
      <w:r w:rsidR="00885B5C" w:rsidRPr="00885B5C">
        <w:rPr>
          <w:rFonts w:ascii="Times New Roman" w:hAnsi="Times New Roman" w:cs="Times New Roman"/>
          <w:sz w:val="24"/>
          <w:szCs w:val="24"/>
        </w:rPr>
        <w:t>Planom su utvrđene mjere potrebne za ostvarivanje ciljeva smanjenja ili sprječavanja</w:t>
      </w:r>
      <w:r w:rsidR="00885B5C">
        <w:rPr>
          <w:rFonts w:ascii="Times New Roman" w:hAnsi="Times New Roman" w:cs="Times New Roman"/>
          <w:sz w:val="24"/>
          <w:szCs w:val="24"/>
        </w:rPr>
        <w:t xml:space="preserve"> nastanka otpada za Općinu Punat</w:t>
      </w:r>
      <w:r w:rsidR="00885B5C" w:rsidRPr="00885B5C">
        <w:rPr>
          <w:rFonts w:ascii="Times New Roman" w:hAnsi="Times New Roman" w:cs="Times New Roman"/>
          <w:sz w:val="24"/>
          <w:szCs w:val="24"/>
        </w:rPr>
        <w:t>:</w:t>
      </w:r>
    </w:p>
    <w:p w14:paraId="6E334BE9" w14:textId="77777777" w:rsidR="00885B5C" w:rsidRPr="00885B5C" w:rsidRDefault="00885B5C" w:rsidP="00F61132">
      <w:pPr>
        <w:pStyle w:val="Bezproreda"/>
        <w:spacing w:line="360" w:lineRule="auto"/>
        <w:jc w:val="both"/>
        <w:rPr>
          <w:rFonts w:ascii="Times New Roman" w:hAnsi="Times New Roman" w:cs="Times New Roman"/>
          <w:sz w:val="24"/>
          <w:szCs w:val="24"/>
        </w:rPr>
      </w:pPr>
    </w:p>
    <w:p w14:paraId="40F42AF9" w14:textId="77777777" w:rsidR="00885B5C" w:rsidRPr="00885B5C" w:rsidRDefault="00885B5C" w:rsidP="00F61132">
      <w:pPr>
        <w:pStyle w:val="Bezproreda"/>
        <w:spacing w:line="360" w:lineRule="auto"/>
        <w:ind w:right="1054"/>
        <w:rPr>
          <w:rFonts w:ascii="Times New Roman" w:hAnsi="Times New Roman" w:cs="Times New Roman"/>
          <w:sz w:val="24"/>
          <w:szCs w:val="24"/>
        </w:rPr>
      </w:pPr>
      <w:r w:rsidRPr="00885B5C">
        <w:rPr>
          <w:rFonts w:ascii="Times New Roman" w:hAnsi="Times New Roman" w:cs="Times New Roman"/>
          <w:sz w:val="24"/>
          <w:szCs w:val="24"/>
        </w:rPr>
        <w:t>•</w:t>
      </w:r>
      <w:r w:rsidRPr="00885B5C">
        <w:rPr>
          <w:rFonts w:ascii="Times New Roman" w:hAnsi="Times New Roman" w:cs="Times New Roman"/>
          <w:sz w:val="24"/>
          <w:szCs w:val="24"/>
        </w:rPr>
        <w:tab/>
        <w:t>Opće mjere za gospodarenje otpadom, opasnim otpadom i posebnim kategorijama otpada u sklopu čega su razmatrane</w:t>
      </w:r>
      <w:r w:rsidR="00EB0544">
        <w:rPr>
          <w:rFonts w:ascii="Times New Roman" w:hAnsi="Times New Roman" w:cs="Times New Roman"/>
          <w:sz w:val="24"/>
          <w:szCs w:val="24"/>
        </w:rPr>
        <w:t>:</w:t>
      </w:r>
    </w:p>
    <w:p w14:paraId="722159B6" w14:textId="77777777" w:rsidR="00885B5C" w:rsidRPr="00885B5C" w:rsidRDefault="00885B5C" w:rsidP="00F61132">
      <w:pPr>
        <w:pStyle w:val="Bezproreda"/>
        <w:spacing w:line="360" w:lineRule="auto"/>
        <w:rPr>
          <w:rFonts w:ascii="Times New Roman" w:hAnsi="Times New Roman" w:cs="Times New Roman"/>
          <w:sz w:val="24"/>
          <w:szCs w:val="24"/>
        </w:rPr>
      </w:pPr>
      <w:r w:rsidRPr="00885B5C">
        <w:rPr>
          <w:rFonts w:ascii="Times New Roman" w:hAnsi="Times New Roman" w:cs="Times New Roman"/>
          <w:sz w:val="24"/>
          <w:szCs w:val="24"/>
        </w:rPr>
        <w:t>-</w:t>
      </w:r>
      <w:r w:rsidRPr="00885B5C">
        <w:rPr>
          <w:rFonts w:ascii="Times New Roman" w:hAnsi="Times New Roman" w:cs="Times New Roman"/>
          <w:sz w:val="24"/>
          <w:szCs w:val="24"/>
        </w:rPr>
        <w:tab/>
        <w:t>Mjere za gospodarenje opasnim otpadom</w:t>
      </w:r>
    </w:p>
    <w:p w14:paraId="047B915C" w14:textId="77777777" w:rsidR="00885B5C" w:rsidRPr="00885B5C" w:rsidRDefault="00885B5C" w:rsidP="00F61132">
      <w:pPr>
        <w:pStyle w:val="Bezproreda"/>
        <w:spacing w:line="360" w:lineRule="auto"/>
        <w:rPr>
          <w:rFonts w:ascii="Times New Roman" w:hAnsi="Times New Roman" w:cs="Times New Roman"/>
          <w:sz w:val="24"/>
          <w:szCs w:val="24"/>
        </w:rPr>
      </w:pPr>
      <w:r w:rsidRPr="00885B5C">
        <w:rPr>
          <w:rFonts w:ascii="Times New Roman" w:hAnsi="Times New Roman" w:cs="Times New Roman"/>
          <w:sz w:val="24"/>
          <w:szCs w:val="24"/>
        </w:rPr>
        <w:t>-</w:t>
      </w:r>
      <w:r w:rsidRPr="00885B5C">
        <w:rPr>
          <w:rFonts w:ascii="Times New Roman" w:hAnsi="Times New Roman" w:cs="Times New Roman"/>
          <w:sz w:val="24"/>
          <w:szCs w:val="24"/>
        </w:rPr>
        <w:tab/>
        <w:t>Mjere za gospodarenje posebnim kategorijama otpada</w:t>
      </w:r>
    </w:p>
    <w:p w14:paraId="13841BD0" w14:textId="77777777" w:rsidR="00885B5C" w:rsidRPr="00885B5C" w:rsidRDefault="00885B5C" w:rsidP="00F61132">
      <w:pPr>
        <w:pStyle w:val="Bezproreda"/>
        <w:spacing w:line="360" w:lineRule="auto"/>
        <w:rPr>
          <w:rFonts w:ascii="Times New Roman" w:hAnsi="Times New Roman" w:cs="Times New Roman"/>
          <w:sz w:val="24"/>
          <w:szCs w:val="24"/>
        </w:rPr>
      </w:pPr>
      <w:r w:rsidRPr="00885B5C">
        <w:rPr>
          <w:rFonts w:ascii="Times New Roman" w:hAnsi="Times New Roman" w:cs="Times New Roman"/>
          <w:sz w:val="24"/>
          <w:szCs w:val="24"/>
        </w:rPr>
        <w:t>-</w:t>
      </w:r>
      <w:r w:rsidRPr="00885B5C">
        <w:rPr>
          <w:rFonts w:ascii="Times New Roman" w:hAnsi="Times New Roman" w:cs="Times New Roman"/>
          <w:sz w:val="24"/>
          <w:szCs w:val="24"/>
        </w:rPr>
        <w:tab/>
        <w:t>Mjere za saniranje lokacija onečišćenih otpadom</w:t>
      </w:r>
    </w:p>
    <w:p w14:paraId="4E2BC68A" w14:textId="77777777" w:rsidR="00885B5C" w:rsidRPr="00885B5C" w:rsidRDefault="00885B5C" w:rsidP="00F61132">
      <w:pPr>
        <w:pStyle w:val="Bezproreda"/>
        <w:spacing w:line="360" w:lineRule="auto"/>
        <w:rPr>
          <w:rFonts w:ascii="Times New Roman" w:hAnsi="Times New Roman" w:cs="Times New Roman"/>
          <w:sz w:val="24"/>
          <w:szCs w:val="24"/>
        </w:rPr>
      </w:pPr>
      <w:r w:rsidRPr="00885B5C">
        <w:rPr>
          <w:rFonts w:ascii="Times New Roman" w:hAnsi="Times New Roman" w:cs="Times New Roman"/>
          <w:sz w:val="24"/>
          <w:szCs w:val="24"/>
        </w:rPr>
        <w:t>-</w:t>
      </w:r>
      <w:r w:rsidRPr="00885B5C">
        <w:rPr>
          <w:rFonts w:ascii="Times New Roman" w:hAnsi="Times New Roman" w:cs="Times New Roman"/>
          <w:sz w:val="24"/>
          <w:szCs w:val="24"/>
        </w:rPr>
        <w:tab/>
        <w:t xml:space="preserve">Mjere za kontinuirano provođenje </w:t>
      </w:r>
      <w:proofErr w:type="spellStart"/>
      <w:r w:rsidRPr="00885B5C">
        <w:rPr>
          <w:rFonts w:ascii="Times New Roman" w:hAnsi="Times New Roman" w:cs="Times New Roman"/>
          <w:sz w:val="24"/>
          <w:szCs w:val="24"/>
        </w:rPr>
        <w:t>izobrazno</w:t>
      </w:r>
      <w:proofErr w:type="spellEnd"/>
      <w:r w:rsidRPr="00885B5C">
        <w:rPr>
          <w:rFonts w:ascii="Times New Roman" w:hAnsi="Times New Roman" w:cs="Times New Roman"/>
          <w:sz w:val="24"/>
          <w:szCs w:val="24"/>
        </w:rPr>
        <w:t>-informativnih aktivnosti</w:t>
      </w:r>
    </w:p>
    <w:p w14:paraId="006C7D05" w14:textId="77777777" w:rsidR="00885B5C" w:rsidRDefault="00885B5C" w:rsidP="00F61132">
      <w:pPr>
        <w:pStyle w:val="Bezproreda"/>
        <w:spacing w:line="360" w:lineRule="auto"/>
        <w:rPr>
          <w:rFonts w:ascii="Times New Roman" w:hAnsi="Times New Roman" w:cs="Times New Roman"/>
          <w:sz w:val="24"/>
          <w:szCs w:val="24"/>
        </w:rPr>
      </w:pPr>
      <w:r w:rsidRPr="00885B5C">
        <w:rPr>
          <w:rFonts w:ascii="Times New Roman" w:hAnsi="Times New Roman" w:cs="Times New Roman"/>
          <w:sz w:val="24"/>
          <w:szCs w:val="24"/>
        </w:rPr>
        <w:t>-</w:t>
      </w:r>
      <w:r w:rsidRPr="00885B5C">
        <w:rPr>
          <w:rFonts w:ascii="Times New Roman" w:hAnsi="Times New Roman" w:cs="Times New Roman"/>
          <w:sz w:val="24"/>
          <w:szCs w:val="24"/>
        </w:rPr>
        <w:tab/>
        <w:t>Mjere za unapređenje nadzora nad gospodarenjem otpadom</w:t>
      </w:r>
    </w:p>
    <w:p w14:paraId="5D04D6F9" w14:textId="77777777" w:rsidR="00EB0544" w:rsidRPr="00885B5C" w:rsidRDefault="00EB0544" w:rsidP="00F61132">
      <w:pPr>
        <w:pStyle w:val="Bezproreda"/>
        <w:spacing w:line="360" w:lineRule="auto"/>
        <w:rPr>
          <w:rFonts w:ascii="Times New Roman" w:hAnsi="Times New Roman" w:cs="Times New Roman"/>
          <w:sz w:val="24"/>
          <w:szCs w:val="24"/>
        </w:rPr>
      </w:pPr>
    </w:p>
    <w:p w14:paraId="1DB7E41B" w14:textId="77777777" w:rsidR="00885B5C" w:rsidRPr="00885B5C" w:rsidRDefault="00885B5C" w:rsidP="00F61132">
      <w:pPr>
        <w:pStyle w:val="Bezproreda"/>
        <w:spacing w:line="360" w:lineRule="auto"/>
        <w:rPr>
          <w:rFonts w:ascii="Times New Roman" w:hAnsi="Times New Roman" w:cs="Times New Roman"/>
          <w:sz w:val="24"/>
          <w:szCs w:val="24"/>
        </w:rPr>
      </w:pPr>
      <w:r w:rsidRPr="00885B5C">
        <w:rPr>
          <w:rFonts w:ascii="Times New Roman" w:hAnsi="Times New Roman" w:cs="Times New Roman"/>
          <w:sz w:val="24"/>
          <w:szCs w:val="24"/>
        </w:rPr>
        <w:t>•</w:t>
      </w:r>
      <w:r w:rsidRPr="00885B5C">
        <w:rPr>
          <w:rFonts w:ascii="Times New Roman" w:hAnsi="Times New Roman" w:cs="Times New Roman"/>
          <w:sz w:val="24"/>
          <w:szCs w:val="24"/>
        </w:rPr>
        <w:tab/>
        <w:t>Mjere prikupljanja miješanog komunalnog otpada i biorazgradivog komunalnog otpada</w:t>
      </w:r>
    </w:p>
    <w:p w14:paraId="32B68FFD" w14:textId="77777777" w:rsidR="00885B5C" w:rsidRDefault="00885B5C" w:rsidP="00F61132">
      <w:pPr>
        <w:pStyle w:val="Bezproreda"/>
        <w:spacing w:line="360" w:lineRule="auto"/>
        <w:ind w:right="1054"/>
        <w:rPr>
          <w:rFonts w:ascii="Times New Roman" w:hAnsi="Times New Roman" w:cs="Times New Roman"/>
          <w:sz w:val="24"/>
          <w:szCs w:val="24"/>
        </w:rPr>
      </w:pPr>
      <w:r w:rsidRPr="00885B5C">
        <w:rPr>
          <w:rFonts w:ascii="Times New Roman" w:hAnsi="Times New Roman" w:cs="Times New Roman"/>
          <w:sz w:val="24"/>
          <w:szCs w:val="24"/>
        </w:rPr>
        <w:t>•</w:t>
      </w:r>
      <w:r w:rsidRPr="00885B5C">
        <w:rPr>
          <w:rFonts w:ascii="Times New Roman" w:hAnsi="Times New Roman" w:cs="Times New Roman"/>
          <w:sz w:val="24"/>
          <w:szCs w:val="24"/>
        </w:rPr>
        <w:tab/>
        <w:t>Mjere odvojenog prikupljanja otpadnog papira, metala, stakla i plastike te krupnog (glomaznog) komunalnog otpada</w:t>
      </w:r>
    </w:p>
    <w:p w14:paraId="20BEAEE2" w14:textId="77777777" w:rsidR="00EB0544" w:rsidRPr="00885B5C" w:rsidRDefault="00EB0544" w:rsidP="00F61132">
      <w:pPr>
        <w:pStyle w:val="Bezproreda"/>
        <w:spacing w:line="360" w:lineRule="auto"/>
        <w:rPr>
          <w:rFonts w:ascii="Times New Roman" w:hAnsi="Times New Roman" w:cs="Times New Roman"/>
          <w:sz w:val="24"/>
          <w:szCs w:val="24"/>
        </w:rPr>
      </w:pPr>
    </w:p>
    <w:p w14:paraId="4E47E300" w14:textId="72F62CCE" w:rsidR="00885B5C" w:rsidRPr="00885B5C" w:rsidRDefault="00EB0544" w:rsidP="00F61132">
      <w:pPr>
        <w:pStyle w:val="Bezproreda"/>
        <w:spacing w:line="360" w:lineRule="auto"/>
        <w:ind w:right="1054"/>
        <w:jc w:val="both"/>
        <w:rPr>
          <w:rFonts w:ascii="Times New Roman" w:hAnsi="Times New Roman" w:cs="Times New Roman"/>
          <w:sz w:val="24"/>
          <w:szCs w:val="24"/>
        </w:rPr>
      </w:pPr>
      <w:r>
        <w:rPr>
          <w:rFonts w:ascii="Times New Roman" w:hAnsi="Times New Roman" w:cs="Times New Roman"/>
          <w:sz w:val="24"/>
          <w:szCs w:val="24"/>
        </w:rPr>
        <w:tab/>
        <w:t>Na području Općine Punat</w:t>
      </w:r>
      <w:r w:rsidR="00885B5C" w:rsidRPr="00885B5C">
        <w:rPr>
          <w:rFonts w:ascii="Times New Roman" w:hAnsi="Times New Roman" w:cs="Times New Roman"/>
          <w:sz w:val="24"/>
          <w:szCs w:val="24"/>
        </w:rPr>
        <w:t xml:space="preserve"> prikupljanje, odvoz i zbrinjavanje komunalnog otpada koji nastaje u kućanstvima i poslovnim prostorima obavlja </w:t>
      </w:r>
      <w:r w:rsidR="006760AB">
        <w:rPr>
          <w:rFonts w:ascii="Times New Roman" w:hAnsi="Times New Roman" w:cs="Times New Roman"/>
          <w:sz w:val="24"/>
          <w:szCs w:val="24"/>
        </w:rPr>
        <w:t>društvo</w:t>
      </w:r>
      <w:r w:rsidR="00885B5C" w:rsidRPr="00885B5C">
        <w:rPr>
          <w:rFonts w:ascii="Times New Roman" w:hAnsi="Times New Roman" w:cs="Times New Roman"/>
          <w:sz w:val="24"/>
          <w:szCs w:val="24"/>
        </w:rPr>
        <w:t xml:space="preserve"> Ponikve eko otok Krk d.o.o. Naveden</w:t>
      </w:r>
      <w:r w:rsidR="006760AB">
        <w:rPr>
          <w:rFonts w:ascii="Times New Roman" w:hAnsi="Times New Roman" w:cs="Times New Roman"/>
          <w:sz w:val="24"/>
          <w:szCs w:val="24"/>
        </w:rPr>
        <w:t>o društvo</w:t>
      </w:r>
      <w:r w:rsidR="00885B5C" w:rsidRPr="00885B5C">
        <w:rPr>
          <w:rFonts w:ascii="Times New Roman" w:hAnsi="Times New Roman" w:cs="Times New Roman"/>
          <w:sz w:val="24"/>
          <w:szCs w:val="24"/>
        </w:rPr>
        <w:t xml:space="preserve"> je davatelj usluge gospodarenja komunalnim otpadom na području čitavog otoka Krka to po jedinstvenom standardu i cijenama za čitav otok. Sve jedinice lokalne samouprave otoka Krka suvlasnici su </w:t>
      </w:r>
      <w:r w:rsidR="006760AB">
        <w:rPr>
          <w:rFonts w:ascii="Times New Roman" w:hAnsi="Times New Roman" w:cs="Times New Roman"/>
          <w:sz w:val="24"/>
          <w:szCs w:val="24"/>
        </w:rPr>
        <w:t>društva</w:t>
      </w:r>
      <w:r w:rsidR="00885B5C" w:rsidRPr="00885B5C">
        <w:rPr>
          <w:rFonts w:ascii="Times New Roman" w:hAnsi="Times New Roman" w:cs="Times New Roman"/>
          <w:sz w:val="24"/>
          <w:szCs w:val="24"/>
        </w:rPr>
        <w:t xml:space="preserve"> i zajednički donose odluke o poslovanju, strategiji i razvoju.</w:t>
      </w:r>
    </w:p>
    <w:p w14:paraId="36DC5B1B" w14:textId="5EAE859F" w:rsidR="00885B5C" w:rsidRPr="00885B5C" w:rsidRDefault="00057922" w:rsidP="00F61132">
      <w:pPr>
        <w:pStyle w:val="Bezproreda"/>
        <w:spacing w:line="360" w:lineRule="auto"/>
        <w:ind w:right="1054"/>
        <w:jc w:val="both"/>
        <w:rPr>
          <w:rFonts w:ascii="Times New Roman" w:hAnsi="Times New Roman" w:cs="Times New Roman"/>
          <w:sz w:val="24"/>
          <w:szCs w:val="24"/>
        </w:rPr>
      </w:pPr>
      <w:r>
        <w:rPr>
          <w:rFonts w:ascii="Times New Roman" w:hAnsi="Times New Roman" w:cs="Times New Roman"/>
          <w:sz w:val="24"/>
          <w:szCs w:val="24"/>
        </w:rPr>
        <w:tab/>
      </w:r>
      <w:r w:rsidR="00885B5C" w:rsidRPr="00885B5C">
        <w:rPr>
          <w:rFonts w:ascii="Times New Roman" w:hAnsi="Times New Roman" w:cs="Times New Roman"/>
          <w:sz w:val="24"/>
          <w:szCs w:val="24"/>
        </w:rPr>
        <w:t>Sustav prikupljanja komunalnog otpada realiziran je posudama i spre</w:t>
      </w:r>
      <w:r w:rsidR="00B94C00">
        <w:rPr>
          <w:rFonts w:ascii="Times New Roman" w:hAnsi="Times New Roman" w:cs="Times New Roman"/>
          <w:sz w:val="24"/>
          <w:szCs w:val="24"/>
        </w:rPr>
        <w:t>mnicima</w:t>
      </w:r>
      <w:r w:rsidR="00885B5C" w:rsidRPr="00885B5C">
        <w:rPr>
          <w:rFonts w:ascii="Times New Roman" w:hAnsi="Times New Roman" w:cs="Times New Roman"/>
          <w:sz w:val="24"/>
          <w:szCs w:val="24"/>
        </w:rPr>
        <w:t xml:space="preserve"> te odgovarajućim transportnim jedinicama. Dijeli se na sustav prikupljanja miješanog i biorazgradivog komunalnog otpada iz kućanstva po modelu „od vrata do vrata“, sustav prikupljanja komunalnog otpada putem zelenih otoka</w:t>
      </w:r>
      <w:r w:rsidR="007A7383">
        <w:rPr>
          <w:rFonts w:ascii="Times New Roman" w:hAnsi="Times New Roman" w:cs="Times New Roman"/>
          <w:sz w:val="24"/>
          <w:szCs w:val="24"/>
        </w:rPr>
        <w:t xml:space="preserve"> i ukopanih</w:t>
      </w:r>
      <w:r w:rsidR="00485470">
        <w:rPr>
          <w:rFonts w:ascii="Times New Roman" w:hAnsi="Times New Roman" w:cs="Times New Roman"/>
          <w:sz w:val="24"/>
          <w:szCs w:val="24"/>
        </w:rPr>
        <w:t>/</w:t>
      </w:r>
      <w:proofErr w:type="spellStart"/>
      <w:r w:rsidR="00485470">
        <w:rPr>
          <w:rFonts w:ascii="Times New Roman" w:hAnsi="Times New Roman" w:cs="Times New Roman"/>
          <w:sz w:val="24"/>
          <w:szCs w:val="24"/>
        </w:rPr>
        <w:t>poluukopanih</w:t>
      </w:r>
      <w:proofErr w:type="spellEnd"/>
      <w:r w:rsidR="007A7383">
        <w:rPr>
          <w:rFonts w:ascii="Times New Roman" w:hAnsi="Times New Roman" w:cs="Times New Roman"/>
          <w:sz w:val="24"/>
          <w:szCs w:val="24"/>
        </w:rPr>
        <w:t xml:space="preserve"> spremnika</w:t>
      </w:r>
      <w:r w:rsidR="00885B5C" w:rsidRPr="00885B5C">
        <w:rPr>
          <w:rFonts w:ascii="Times New Roman" w:hAnsi="Times New Roman" w:cs="Times New Roman"/>
          <w:sz w:val="24"/>
          <w:szCs w:val="24"/>
        </w:rPr>
        <w:t xml:space="preserve">, sustav prikupljanja putem </w:t>
      </w:r>
      <w:proofErr w:type="spellStart"/>
      <w:r w:rsidR="00885B5C" w:rsidRPr="00885B5C">
        <w:rPr>
          <w:rFonts w:ascii="Times New Roman" w:hAnsi="Times New Roman" w:cs="Times New Roman"/>
          <w:sz w:val="24"/>
          <w:szCs w:val="24"/>
        </w:rPr>
        <w:t>reciklažnog</w:t>
      </w:r>
      <w:proofErr w:type="spellEnd"/>
      <w:r w:rsidR="00885B5C" w:rsidRPr="00885B5C">
        <w:rPr>
          <w:rFonts w:ascii="Times New Roman" w:hAnsi="Times New Roman" w:cs="Times New Roman"/>
          <w:sz w:val="24"/>
          <w:szCs w:val="24"/>
        </w:rPr>
        <w:t xml:space="preserve"> dvorišta (POSAM), sustav prikupljanja krupnog (glomaznog) otpada te sustav prikupljanja otpadnog tekstila.</w:t>
      </w:r>
    </w:p>
    <w:p w14:paraId="3E9FE80F" w14:textId="77777777" w:rsidR="00885B5C" w:rsidRPr="00885B5C" w:rsidRDefault="00885B5C" w:rsidP="00F61132">
      <w:pPr>
        <w:pStyle w:val="Bezproreda"/>
        <w:spacing w:line="360" w:lineRule="auto"/>
        <w:jc w:val="both"/>
        <w:rPr>
          <w:rFonts w:ascii="Times New Roman" w:hAnsi="Times New Roman" w:cs="Times New Roman"/>
          <w:sz w:val="24"/>
          <w:szCs w:val="24"/>
        </w:rPr>
      </w:pPr>
    </w:p>
    <w:p w14:paraId="17966BB5" w14:textId="77777777" w:rsidR="00885B5C" w:rsidRPr="00885B5C" w:rsidRDefault="00057922" w:rsidP="00F61132">
      <w:pPr>
        <w:pStyle w:val="Bezproreda"/>
        <w:spacing w:line="360" w:lineRule="auto"/>
        <w:ind w:right="1054"/>
        <w:jc w:val="both"/>
        <w:rPr>
          <w:rFonts w:ascii="Times New Roman" w:hAnsi="Times New Roman" w:cs="Times New Roman"/>
          <w:sz w:val="24"/>
          <w:szCs w:val="24"/>
        </w:rPr>
      </w:pPr>
      <w:r>
        <w:rPr>
          <w:rFonts w:ascii="Times New Roman" w:hAnsi="Times New Roman" w:cs="Times New Roman"/>
          <w:sz w:val="24"/>
          <w:szCs w:val="24"/>
        </w:rPr>
        <w:tab/>
      </w:r>
      <w:r w:rsidR="00885B5C" w:rsidRPr="00885B5C">
        <w:rPr>
          <w:rFonts w:ascii="Times New Roman" w:hAnsi="Times New Roman" w:cs="Times New Roman"/>
          <w:sz w:val="24"/>
          <w:szCs w:val="24"/>
        </w:rPr>
        <w:t>Sustav prikupljanja miješanog komunalnog i bioraz</w:t>
      </w:r>
      <w:r w:rsidR="00B94C00">
        <w:rPr>
          <w:rFonts w:ascii="Times New Roman" w:hAnsi="Times New Roman" w:cs="Times New Roman"/>
          <w:sz w:val="24"/>
          <w:szCs w:val="24"/>
        </w:rPr>
        <w:t>gradivog otpada, od 01. veljače</w:t>
      </w:r>
      <w:r w:rsidR="00885B5C" w:rsidRPr="00885B5C">
        <w:rPr>
          <w:rFonts w:ascii="Times New Roman" w:hAnsi="Times New Roman" w:cs="Times New Roman"/>
          <w:sz w:val="24"/>
          <w:szCs w:val="24"/>
        </w:rPr>
        <w:t xml:space="preserve"> 2016. godine, zasnovan je na prikupljanju otpada po modelu „od vrata do vrata“. Novi sustav prikupljanja otpada po modelu „od vrata do vrata“ zahtijeva od svakog korisnika odgovornije ponašanje jer se odvoz otpada obavlja po točnom rasporedu i svaki je korisnik odgovoran za sadržaj otpada u posudi i njezinu urednost.</w:t>
      </w:r>
    </w:p>
    <w:p w14:paraId="00AEB395" w14:textId="77777777" w:rsidR="00885B5C" w:rsidRPr="00885B5C" w:rsidRDefault="00885B5C" w:rsidP="00F61132">
      <w:pPr>
        <w:pStyle w:val="Bezproreda"/>
        <w:spacing w:line="360" w:lineRule="auto"/>
        <w:jc w:val="both"/>
        <w:rPr>
          <w:rFonts w:ascii="Times New Roman" w:hAnsi="Times New Roman" w:cs="Times New Roman"/>
          <w:sz w:val="24"/>
          <w:szCs w:val="24"/>
        </w:rPr>
      </w:pPr>
    </w:p>
    <w:p w14:paraId="492C10C7" w14:textId="6921CDD9" w:rsidR="00885B5C" w:rsidRPr="00885B5C" w:rsidRDefault="00057922" w:rsidP="00F61132">
      <w:pPr>
        <w:pStyle w:val="Bezproreda"/>
        <w:spacing w:line="360" w:lineRule="auto"/>
        <w:ind w:right="1054"/>
        <w:jc w:val="both"/>
        <w:rPr>
          <w:rFonts w:ascii="Times New Roman" w:hAnsi="Times New Roman" w:cs="Times New Roman"/>
          <w:sz w:val="24"/>
          <w:szCs w:val="24"/>
        </w:rPr>
      </w:pPr>
      <w:r>
        <w:rPr>
          <w:rFonts w:ascii="Times New Roman" w:hAnsi="Times New Roman" w:cs="Times New Roman"/>
          <w:sz w:val="24"/>
          <w:szCs w:val="24"/>
        </w:rPr>
        <w:tab/>
      </w:r>
      <w:r w:rsidR="00885B5C" w:rsidRPr="00885B5C">
        <w:rPr>
          <w:rFonts w:ascii="Times New Roman" w:hAnsi="Times New Roman" w:cs="Times New Roman"/>
          <w:sz w:val="24"/>
          <w:szCs w:val="24"/>
        </w:rPr>
        <w:t>Sustav prikupljanja otpada putem zeleni</w:t>
      </w:r>
      <w:r>
        <w:rPr>
          <w:rFonts w:ascii="Times New Roman" w:hAnsi="Times New Roman" w:cs="Times New Roman"/>
          <w:sz w:val="24"/>
          <w:szCs w:val="24"/>
        </w:rPr>
        <w:t>h otoka na području Općine Punat</w:t>
      </w:r>
      <w:r w:rsidR="00885B5C" w:rsidRPr="00885B5C">
        <w:rPr>
          <w:rFonts w:ascii="Times New Roman" w:hAnsi="Times New Roman" w:cs="Times New Roman"/>
          <w:sz w:val="24"/>
          <w:szCs w:val="24"/>
        </w:rPr>
        <w:t xml:space="preserve"> obuhvaća </w:t>
      </w:r>
      <w:r w:rsidR="007A7383" w:rsidRPr="00670E78">
        <w:rPr>
          <w:rFonts w:ascii="Times New Roman" w:hAnsi="Times New Roman" w:cs="Times New Roman"/>
          <w:sz w:val="24"/>
          <w:szCs w:val="24"/>
        </w:rPr>
        <w:t>1</w:t>
      </w:r>
      <w:r w:rsidR="00306549" w:rsidRPr="00670E78">
        <w:rPr>
          <w:rFonts w:ascii="Times New Roman" w:hAnsi="Times New Roman" w:cs="Times New Roman"/>
          <w:sz w:val="24"/>
          <w:szCs w:val="24"/>
        </w:rPr>
        <w:t>1</w:t>
      </w:r>
      <w:r w:rsidR="007A7383" w:rsidRPr="00670E78">
        <w:rPr>
          <w:rFonts w:ascii="Times New Roman" w:hAnsi="Times New Roman" w:cs="Times New Roman"/>
          <w:sz w:val="24"/>
          <w:szCs w:val="24"/>
        </w:rPr>
        <w:t xml:space="preserve"> (</w:t>
      </w:r>
      <w:r w:rsidR="002F14DC" w:rsidRPr="00670E78">
        <w:rPr>
          <w:rFonts w:ascii="Times New Roman" w:hAnsi="Times New Roman" w:cs="Times New Roman"/>
          <w:sz w:val="24"/>
          <w:szCs w:val="24"/>
        </w:rPr>
        <w:t>3</w:t>
      </w:r>
      <w:r w:rsidR="007A7383" w:rsidRPr="00670E78">
        <w:rPr>
          <w:rFonts w:ascii="Times New Roman" w:hAnsi="Times New Roman" w:cs="Times New Roman"/>
          <w:sz w:val="24"/>
          <w:szCs w:val="24"/>
        </w:rPr>
        <w:t xml:space="preserve"> Punat i 8</w:t>
      </w:r>
      <w:r w:rsidR="004B67E8" w:rsidRPr="00670E78">
        <w:rPr>
          <w:rFonts w:ascii="Times New Roman" w:hAnsi="Times New Roman" w:cs="Times New Roman"/>
          <w:sz w:val="24"/>
          <w:szCs w:val="24"/>
        </w:rPr>
        <w:t xml:space="preserve"> Stara Baška)</w:t>
      </w:r>
      <w:r w:rsidR="00885B5C" w:rsidRPr="00670E78">
        <w:rPr>
          <w:rFonts w:ascii="Times New Roman" w:hAnsi="Times New Roman" w:cs="Times New Roman"/>
          <w:sz w:val="24"/>
          <w:szCs w:val="24"/>
        </w:rPr>
        <w:t xml:space="preserve"> zelenih otoka </w:t>
      </w:r>
      <w:r w:rsidR="00885B5C" w:rsidRPr="00885B5C">
        <w:rPr>
          <w:rFonts w:ascii="Times New Roman" w:hAnsi="Times New Roman" w:cs="Times New Roman"/>
          <w:sz w:val="24"/>
          <w:szCs w:val="24"/>
        </w:rPr>
        <w:t>na kojima se nalazi po pet spremnika za odvojeno prikupljanje otpada: plavi spremnik za papir; žuti spremnik za plastiku i metal; sivi spremnik za staklo; smeđi spremnik za biorazgradivi otpad i zeleni spremnik za ostalo.</w:t>
      </w:r>
    </w:p>
    <w:p w14:paraId="3A8C7E3B" w14:textId="77777777" w:rsidR="00885B5C" w:rsidRPr="00885B5C" w:rsidRDefault="00885B5C" w:rsidP="00057922">
      <w:pPr>
        <w:pStyle w:val="Bezproreda"/>
        <w:jc w:val="both"/>
        <w:rPr>
          <w:rFonts w:ascii="Times New Roman" w:hAnsi="Times New Roman" w:cs="Times New Roman"/>
          <w:sz w:val="24"/>
          <w:szCs w:val="24"/>
        </w:rPr>
      </w:pPr>
      <w:r w:rsidRPr="00885B5C">
        <w:rPr>
          <w:rFonts w:ascii="Times New Roman" w:hAnsi="Times New Roman" w:cs="Times New Roman"/>
          <w:sz w:val="24"/>
          <w:szCs w:val="24"/>
        </w:rPr>
        <w:t xml:space="preserve"> </w:t>
      </w:r>
    </w:p>
    <w:p w14:paraId="3AD37DDE" w14:textId="77777777" w:rsidR="00885B5C" w:rsidRPr="00885B5C" w:rsidRDefault="00885B5C" w:rsidP="00057922">
      <w:pPr>
        <w:pStyle w:val="Bezproreda"/>
        <w:jc w:val="both"/>
        <w:rPr>
          <w:rFonts w:ascii="Times New Roman" w:hAnsi="Times New Roman" w:cs="Times New Roman"/>
          <w:sz w:val="24"/>
          <w:szCs w:val="24"/>
        </w:rPr>
      </w:pPr>
    </w:p>
    <w:p w14:paraId="5E907EB8" w14:textId="50E2F724" w:rsidR="00885B5C" w:rsidRPr="00885B5C" w:rsidRDefault="00057922" w:rsidP="00F61132">
      <w:pPr>
        <w:pStyle w:val="Bezproreda"/>
        <w:spacing w:line="360" w:lineRule="auto"/>
        <w:ind w:right="1054"/>
        <w:jc w:val="both"/>
        <w:rPr>
          <w:rFonts w:ascii="Times New Roman" w:hAnsi="Times New Roman" w:cs="Times New Roman"/>
          <w:sz w:val="24"/>
          <w:szCs w:val="24"/>
        </w:rPr>
      </w:pPr>
      <w:r>
        <w:rPr>
          <w:rFonts w:ascii="Times New Roman" w:hAnsi="Times New Roman" w:cs="Times New Roman"/>
          <w:sz w:val="24"/>
          <w:szCs w:val="24"/>
        </w:rPr>
        <w:tab/>
      </w:r>
      <w:r w:rsidR="00885B5C" w:rsidRPr="00885B5C">
        <w:rPr>
          <w:rFonts w:ascii="Times New Roman" w:hAnsi="Times New Roman" w:cs="Times New Roman"/>
          <w:sz w:val="24"/>
          <w:szCs w:val="24"/>
        </w:rPr>
        <w:t>Nakon što se u cijelosti uvede sustav od vrata do vrata, planirano je povlačenje spremni</w:t>
      </w:r>
      <w:r w:rsidR="005308C7">
        <w:rPr>
          <w:rFonts w:ascii="Times New Roman" w:hAnsi="Times New Roman" w:cs="Times New Roman"/>
          <w:sz w:val="24"/>
          <w:szCs w:val="24"/>
        </w:rPr>
        <w:t>ka s javnih površina. Nekoliko</w:t>
      </w:r>
      <w:r w:rsidR="00885B5C" w:rsidRPr="00885B5C">
        <w:rPr>
          <w:rFonts w:ascii="Times New Roman" w:hAnsi="Times New Roman" w:cs="Times New Roman"/>
          <w:sz w:val="24"/>
          <w:szCs w:val="24"/>
        </w:rPr>
        <w:t xml:space="preserve"> zelenih otoka</w:t>
      </w:r>
      <w:r w:rsidR="007A7383">
        <w:rPr>
          <w:rFonts w:ascii="Times New Roman" w:hAnsi="Times New Roman" w:cs="Times New Roman"/>
          <w:sz w:val="24"/>
          <w:szCs w:val="24"/>
        </w:rPr>
        <w:t xml:space="preserve"> i </w:t>
      </w:r>
      <w:proofErr w:type="spellStart"/>
      <w:r w:rsidR="00485470">
        <w:rPr>
          <w:rFonts w:ascii="Times New Roman" w:hAnsi="Times New Roman" w:cs="Times New Roman"/>
          <w:sz w:val="24"/>
          <w:szCs w:val="24"/>
        </w:rPr>
        <w:t>polu</w:t>
      </w:r>
      <w:r w:rsidR="007A7383">
        <w:rPr>
          <w:rFonts w:ascii="Times New Roman" w:hAnsi="Times New Roman" w:cs="Times New Roman"/>
          <w:sz w:val="24"/>
          <w:szCs w:val="24"/>
        </w:rPr>
        <w:t>ukopanih</w:t>
      </w:r>
      <w:proofErr w:type="spellEnd"/>
      <w:r w:rsidR="007A7383">
        <w:rPr>
          <w:rFonts w:ascii="Times New Roman" w:hAnsi="Times New Roman" w:cs="Times New Roman"/>
          <w:sz w:val="24"/>
          <w:szCs w:val="24"/>
        </w:rPr>
        <w:t xml:space="preserve"> spremnika</w:t>
      </w:r>
      <w:r w:rsidR="00885B5C" w:rsidRPr="00885B5C">
        <w:rPr>
          <w:rFonts w:ascii="Times New Roman" w:hAnsi="Times New Roman" w:cs="Times New Roman"/>
          <w:sz w:val="24"/>
          <w:szCs w:val="24"/>
        </w:rPr>
        <w:t xml:space="preserve"> ostat će na frekventnim točk</w:t>
      </w:r>
      <w:r>
        <w:rPr>
          <w:rFonts w:ascii="Times New Roman" w:hAnsi="Times New Roman" w:cs="Times New Roman"/>
          <w:sz w:val="24"/>
          <w:szCs w:val="24"/>
        </w:rPr>
        <w:t>ama i u centru naselja Punat</w:t>
      </w:r>
      <w:r w:rsidR="00885B5C" w:rsidRPr="00885B5C">
        <w:rPr>
          <w:rFonts w:ascii="Times New Roman" w:hAnsi="Times New Roman" w:cs="Times New Roman"/>
          <w:sz w:val="24"/>
          <w:szCs w:val="24"/>
        </w:rPr>
        <w:t xml:space="preserve"> gdje će se i dalje moći zbrinjavati navedene vrste komunalnog otpada.</w:t>
      </w:r>
    </w:p>
    <w:p w14:paraId="685A4736" w14:textId="77777777" w:rsidR="00885B5C" w:rsidRPr="00885B5C" w:rsidRDefault="00885B5C" w:rsidP="00F61132">
      <w:pPr>
        <w:pStyle w:val="Bezproreda"/>
        <w:spacing w:line="360" w:lineRule="auto"/>
        <w:jc w:val="both"/>
        <w:rPr>
          <w:rFonts w:ascii="Times New Roman" w:hAnsi="Times New Roman" w:cs="Times New Roman"/>
          <w:sz w:val="24"/>
          <w:szCs w:val="24"/>
        </w:rPr>
      </w:pPr>
    </w:p>
    <w:p w14:paraId="6A6AD1CF" w14:textId="7B05694D" w:rsidR="00885B5C" w:rsidRDefault="00057922" w:rsidP="00F61132">
      <w:pPr>
        <w:pStyle w:val="Bezproreda"/>
        <w:spacing w:line="360" w:lineRule="auto"/>
        <w:ind w:right="1054"/>
        <w:jc w:val="both"/>
        <w:rPr>
          <w:rFonts w:ascii="Times New Roman" w:hAnsi="Times New Roman" w:cs="Times New Roman"/>
          <w:sz w:val="24"/>
          <w:szCs w:val="24"/>
        </w:rPr>
      </w:pPr>
      <w:r>
        <w:rPr>
          <w:rFonts w:ascii="Times New Roman" w:hAnsi="Times New Roman" w:cs="Times New Roman"/>
          <w:sz w:val="24"/>
          <w:szCs w:val="24"/>
        </w:rPr>
        <w:tab/>
      </w:r>
      <w:r w:rsidR="00885B5C" w:rsidRPr="00885B5C">
        <w:rPr>
          <w:rFonts w:ascii="Times New Roman" w:hAnsi="Times New Roman" w:cs="Times New Roman"/>
          <w:sz w:val="24"/>
          <w:szCs w:val="24"/>
        </w:rPr>
        <w:t xml:space="preserve">Sustav prikupljanja otpada putem </w:t>
      </w:r>
      <w:proofErr w:type="spellStart"/>
      <w:r w:rsidR="00885B5C" w:rsidRPr="00885B5C">
        <w:rPr>
          <w:rFonts w:ascii="Times New Roman" w:hAnsi="Times New Roman" w:cs="Times New Roman"/>
          <w:sz w:val="24"/>
          <w:szCs w:val="24"/>
        </w:rPr>
        <w:t>reciklažnog</w:t>
      </w:r>
      <w:proofErr w:type="spellEnd"/>
      <w:r w:rsidR="00885B5C" w:rsidRPr="00885B5C">
        <w:rPr>
          <w:rFonts w:ascii="Times New Roman" w:hAnsi="Times New Roman" w:cs="Times New Roman"/>
          <w:sz w:val="24"/>
          <w:szCs w:val="24"/>
        </w:rPr>
        <w:t xml:space="preserve"> dvorišta (POSAM) obuhvaća prikupljanje svih vrsta otpada u skladu s Dodatkom IV</w:t>
      </w:r>
      <w:r w:rsidR="00E547E8">
        <w:rPr>
          <w:rFonts w:ascii="Times New Roman" w:hAnsi="Times New Roman" w:cs="Times New Roman"/>
          <w:sz w:val="24"/>
          <w:szCs w:val="24"/>
        </w:rPr>
        <w:t>.</w:t>
      </w:r>
      <w:r w:rsidR="00885B5C" w:rsidRPr="00885B5C">
        <w:rPr>
          <w:rFonts w:ascii="Times New Roman" w:hAnsi="Times New Roman" w:cs="Times New Roman"/>
          <w:sz w:val="24"/>
          <w:szCs w:val="24"/>
        </w:rPr>
        <w:t xml:space="preserve"> Pravilnika o gospodarenju otpadom („Narodne novi</w:t>
      </w:r>
      <w:r>
        <w:rPr>
          <w:rFonts w:ascii="Times New Roman" w:hAnsi="Times New Roman" w:cs="Times New Roman"/>
          <w:sz w:val="24"/>
          <w:szCs w:val="24"/>
        </w:rPr>
        <w:t>ne“, br. 117/17). U Općini Punat</w:t>
      </w:r>
      <w:r w:rsidR="00885B5C" w:rsidRPr="00885B5C">
        <w:rPr>
          <w:rFonts w:ascii="Times New Roman" w:hAnsi="Times New Roman" w:cs="Times New Roman"/>
          <w:sz w:val="24"/>
          <w:szCs w:val="24"/>
        </w:rPr>
        <w:t>, na lokaciji</w:t>
      </w:r>
      <w:r>
        <w:rPr>
          <w:rFonts w:ascii="Times New Roman" w:hAnsi="Times New Roman" w:cs="Times New Roman"/>
          <w:sz w:val="24"/>
          <w:szCs w:val="24"/>
        </w:rPr>
        <w:t xml:space="preserve"> </w:t>
      </w:r>
      <w:proofErr w:type="spellStart"/>
      <w:r>
        <w:rPr>
          <w:rFonts w:ascii="Times New Roman" w:hAnsi="Times New Roman" w:cs="Times New Roman"/>
          <w:sz w:val="24"/>
          <w:szCs w:val="24"/>
        </w:rPr>
        <w:t>Kandija</w:t>
      </w:r>
      <w:proofErr w:type="spellEnd"/>
      <w:r w:rsidR="00885B5C" w:rsidRPr="00885B5C">
        <w:rPr>
          <w:rFonts w:ascii="Times New Roman" w:hAnsi="Times New Roman" w:cs="Times New Roman"/>
          <w:sz w:val="24"/>
          <w:szCs w:val="24"/>
        </w:rPr>
        <w:t xml:space="preserve">, na </w:t>
      </w:r>
      <w:r>
        <w:rPr>
          <w:rFonts w:ascii="Times New Roman" w:hAnsi="Times New Roman" w:cs="Times New Roman"/>
          <w:sz w:val="24"/>
          <w:szCs w:val="24"/>
        </w:rPr>
        <w:t>putu za plažu Punta de Bij</w:t>
      </w:r>
      <w:r w:rsidR="00885B5C" w:rsidRPr="00885B5C">
        <w:rPr>
          <w:rFonts w:ascii="Times New Roman" w:hAnsi="Times New Roman" w:cs="Times New Roman"/>
          <w:sz w:val="24"/>
          <w:szCs w:val="24"/>
        </w:rPr>
        <w:t xml:space="preserve">, </w:t>
      </w:r>
      <w:r w:rsidR="006760AB">
        <w:rPr>
          <w:rFonts w:ascii="Times New Roman" w:hAnsi="Times New Roman" w:cs="Times New Roman"/>
          <w:sz w:val="24"/>
          <w:szCs w:val="24"/>
        </w:rPr>
        <w:t>postoji</w:t>
      </w:r>
      <w:r w:rsidR="00E547E8">
        <w:rPr>
          <w:rFonts w:ascii="Times New Roman" w:hAnsi="Times New Roman" w:cs="Times New Roman"/>
          <w:sz w:val="24"/>
          <w:szCs w:val="24"/>
        </w:rPr>
        <w:t xml:space="preserve"> privremeno</w:t>
      </w:r>
      <w:r w:rsidR="00885B5C" w:rsidRPr="00885B5C">
        <w:rPr>
          <w:rFonts w:ascii="Times New Roman" w:hAnsi="Times New Roman" w:cs="Times New Roman"/>
          <w:sz w:val="24"/>
          <w:szCs w:val="24"/>
        </w:rPr>
        <w:t xml:space="preserve"> </w:t>
      </w:r>
      <w:proofErr w:type="spellStart"/>
      <w:r w:rsidR="00885B5C" w:rsidRPr="00885B5C">
        <w:rPr>
          <w:rFonts w:ascii="Times New Roman" w:hAnsi="Times New Roman" w:cs="Times New Roman"/>
          <w:sz w:val="24"/>
          <w:szCs w:val="24"/>
        </w:rPr>
        <w:t>reciklažno</w:t>
      </w:r>
      <w:proofErr w:type="spellEnd"/>
      <w:r w:rsidR="00885B5C" w:rsidRPr="00885B5C">
        <w:rPr>
          <w:rFonts w:ascii="Times New Roman" w:hAnsi="Times New Roman" w:cs="Times New Roman"/>
          <w:sz w:val="24"/>
          <w:szCs w:val="24"/>
        </w:rPr>
        <w:t xml:space="preserve"> dvorište (POSAM) koje radi tijekom cijele godine.</w:t>
      </w:r>
    </w:p>
    <w:p w14:paraId="1EFFE152" w14:textId="77777777" w:rsidR="00057922" w:rsidRPr="00885B5C" w:rsidRDefault="00057922" w:rsidP="00F61132">
      <w:pPr>
        <w:pStyle w:val="Bezproreda"/>
        <w:spacing w:line="360" w:lineRule="auto"/>
        <w:jc w:val="both"/>
        <w:rPr>
          <w:rFonts w:ascii="Times New Roman" w:hAnsi="Times New Roman" w:cs="Times New Roman"/>
          <w:sz w:val="24"/>
          <w:szCs w:val="24"/>
        </w:rPr>
      </w:pPr>
    </w:p>
    <w:p w14:paraId="5973C893" w14:textId="7B46CAEB" w:rsidR="00885B5C" w:rsidRDefault="00057922" w:rsidP="00F61132">
      <w:pPr>
        <w:pStyle w:val="Bezproreda"/>
        <w:spacing w:line="360" w:lineRule="auto"/>
        <w:ind w:right="1054"/>
        <w:jc w:val="both"/>
        <w:rPr>
          <w:rFonts w:ascii="Times New Roman" w:hAnsi="Times New Roman" w:cs="Times New Roman"/>
          <w:sz w:val="24"/>
          <w:szCs w:val="24"/>
        </w:rPr>
      </w:pPr>
      <w:r>
        <w:rPr>
          <w:rFonts w:ascii="Times New Roman" w:hAnsi="Times New Roman" w:cs="Times New Roman"/>
          <w:sz w:val="24"/>
          <w:szCs w:val="24"/>
        </w:rPr>
        <w:tab/>
      </w:r>
      <w:r w:rsidR="00885B5C" w:rsidRPr="00885B5C">
        <w:rPr>
          <w:rFonts w:ascii="Times New Roman" w:hAnsi="Times New Roman" w:cs="Times New Roman"/>
          <w:sz w:val="24"/>
          <w:szCs w:val="24"/>
        </w:rPr>
        <w:t xml:space="preserve">Sustav prikupljanja krupnog (glomaznog) otpada uređen je na način da građani imaju mogućnost jednom godišnje zatražiti dovoz </w:t>
      </w:r>
      <w:r w:rsidR="006760AB">
        <w:rPr>
          <w:rFonts w:ascii="Times New Roman" w:hAnsi="Times New Roman" w:cs="Times New Roman"/>
          <w:sz w:val="24"/>
          <w:szCs w:val="24"/>
        </w:rPr>
        <w:t xml:space="preserve">otvorenog spremnika - </w:t>
      </w:r>
      <w:proofErr w:type="spellStart"/>
      <w:r w:rsidR="006760AB">
        <w:rPr>
          <w:rFonts w:ascii="Times New Roman" w:hAnsi="Times New Roman" w:cs="Times New Roman"/>
          <w:sz w:val="24"/>
          <w:szCs w:val="24"/>
        </w:rPr>
        <w:t>baje</w:t>
      </w:r>
      <w:proofErr w:type="spellEnd"/>
      <w:r w:rsidR="00885B5C" w:rsidRPr="00885B5C">
        <w:rPr>
          <w:rFonts w:ascii="Times New Roman" w:hAnsi="Times New Roman" w:cs="Times New Roman"/>
          <w:sz w:val="24"/>
          <w:szCs w:val="24"/>
        </w:rPr>
        <w:t xml:space="preserve"> na određenu lokaciju radi skupljanja i odvoza krupnog (glomaznog) otpada. Navedena usluga se posebno ne naplaćuje. Osim navedenog, građani besplatno mogu zbrinuti krupni (glomazni) otpad</w:t>
      </w:r>
      <w:r w:rsidR="007A7383">
        <w:rPr>
          <w:rFonts w:ascii="Times New Roman" w:hAnsi="Times New Roman" w:cs="Times New Roman"/>
          <w:sz w:val="24"/>
          <w:szCs w:val="24"/>
        </w:rPr>
        <w:t xml:space="preserve"> i tekstil</w:t>
      </w:r>
      <w:r w:rsidR="00885B5C" w:rsidRPr="00885B5C">
        <w:rPr>
          <w:rFonts w:ascii="Times New Roman" w:hAnsi="Times New Roman" w:cs="Times New Roman"/>
          <w:sz w:val="24"/>
          <w:szCs w:val="24"/>
        </w:rPr>
        <w:t xml:space="preserve"> u </w:t>
      </w:r>
      <w:proofErr w:type="spellStart"/>
      <w:r w:rsidR="00885B5C" w:rsidRPr="00885B5C">
        <w:rPr>
          <w:rFonts w:ascii="Times New Roman" w:hAnsi="Times New Roman" w:cs="Times New Roman"/>
          <w:sz w:val="24"/>
          <w:szCs w:val="24"/>
        </w:rPr>
        <w:t>reciklažnom</w:t>
      </w:r>
      <w:proofErr w:type="spellEnd"/>
      <w:r w:rsidR="00885B5C" w:rsidRPr="00885B5C">
        <w:rPr>
          <w:rFonts w:ascii="Times New Roman" w:hAnsi="Times New Roman" w:cs="Times New Roman"/>
          <w:sz w:val="24"/>
          <w:szCs w:val="24"/>
        </w:rPr>
        <w:t xml:space="preserve"> dvorištu (POSAM-u)</w:t>
      </w:r>
      <w:r w:rsidR="007A7383">
        <w:rPr>
          <w:rFonts w:ascii="Times New Roman" w:hAnsi="Times New Roman" w:cs="Times New Roman"/>
          <w:sz w:val="24"/>
          <w:szCs w:val="24"/>
        </w:rPr>
        <w:t xml:space="preserve"> </w:t>
      </w:r>
      <w:r w:rsidR="00885B5C" w:rsidRPr="00885B5C">
        <w:rPr>
          <w:rFonts w:ascii="Times New Roman" w:hAnsi="Times New Roman" w:cs="Times New Roman"/>
          <w:sz w:val="24"/>
          <w:szCs w:val="24"/>
        </w:rPr>
        <w:t>.</w:t>
      </w:r>
    </w:p>
    <w:p w14:paraId="49E29BAC" w14:textId="77777777" w:rsidR="00057922" w:rsidRPr="00885B5C" w:rsidRDefault="00057922" w:rsidP="00F61132">
      <w:pPr>
        <w:pStyle w:val="Bezproreda"/>
        <w:spacing w:line="360" w:lineRule="auto"/>
        <w:jc w:val="both"/>
        <w:rPr>
          <w:rFonts w:ascii="Times New Roman" w:hAnsi="Times New Roman" w:cs="Times New Roman"/>
          <w:sz w:val="24"/>
          <w:szCs w:val="24"/>
        </w:rPr>
      </w:pPr>
    </w:p>
    <w:p w14:paraId="157B0162" w14:textId="77777777" w:rsidR="003B696E" w:rsidRPr="00885B5C" w:rsidRDefault="00057922" w:rsidP="00F61132">
      <w:pPr>
        <w:pStyle w:val="Bezproreda"/>
        <w:spacing w:line="360" w:lineRule="auto"/>
        <w:ind w:right="1054"/>
        <w:jc w:val="both"/>
        <w:rPr>
          <w:rFonts w:ascii="Times New Roman" w:hAnsi="Times New Roman" w:cs="Times New Roman"/>
          <w:sz w:val="24"/>
          <w:szCs w:val="24"/>
        </w:rPr>
      </w:pPr>
      <w:r>
        <w:rPr>
          <w:rFonts w:ascii="Times New Roman" w:hAnsi="Times New Roman" w:cs="Times New Roman"/>
          <w:sz w:val="24"/>
          <w:szCs w:val="24"/>
        </w:rPr>
        <w:tab/>
      </w:r>
    </w:p>
    <w:p w14:paraId="2AF0D5A9" w14:textId="77777777" w:rsidR="00E32C84" w:rsidRDefault="00E32C84" w:rsidP="00F35072">
      <w:pPr>
        <w:rPr>
          <w:rFonts w:ascii="Times New Roman" w:eastAsia="Times New Roman" w:hAnsi="Times New Roman" w:cs="Times New Roman"/>
          <w:b/>
          <w:bCs/>
          <w:i/>
          <w:iCs/>
          <w:color w:val="000000"/>
          <w:sz w:val="24"/>
          <w:szCs w:val="24"/>
          <w:lang w:eastAsia="hr-HR"/>
        </w:rPr>
      </w:pPr>
    </w:p>
    <w:p w14:paraId="74416BB0" w14:textId="77777777" w:rsidR="00E32C84" w:rsidRDefault="00E32C84" w:rsidP="00F35072">
      <w:pPr>
        <w:rPr>
          <w:rFonts w:ascii="Times New Roman" w:eastAsia="Times New Roman" w:hAnsi="Times New Roman" w:cs="Times New Roman"/>
          <w:b/>
          <w:bCs/>
          <w:i/>
          <w:iCs/>
          <w:color w:val="000000"/>
          <w:sz w:val="24"/>
          <w:szCs w:val="24"/>
          <w:lang w:eastAsia="hr-HR"/>
        </w:rPr>
      </w:pPr>
    </w:p>
    <w:p w14:paraId="0CCD4117" w14:textId="1CDF2769" w:rsidR="00DE51DB" w:rsidRDefault="00DE51DB" w:rsidP="00F35072">
      <w:pPr>
        <w:rPr>
          <w:rFonts w:ascii="Times New Roman" w:eastAsia="Times New Roman" w:hAnsi="Times New Roman" w:cs="Times New Roman"/>
          <w:b/>
          <w:bCs/>
          <w:i/>
          <w:iCs/>
          <w:color w:val="000000"/>
          <w:sz w:val="24"/>
          <w:szCs w:val="24"/>
          <w:lang w:eastAsia="hr-HR"/>
        </w:rPr>
      </w:pPr>
    </w:p>
    <w:p w14:paraId="37F7A569" w14:textId="77777777" w:rsidR="00C774C9" w:rsidRDefault="00C774C9" w:rsidP="00F35072">
      <w:pPr>
        <w:rPr>
          <w:rFonts w:ascii="Times New Roman" w:eastAsia="Times New Roman" w:hAnsi="Times New Roman" w:cs="Times New Roman"/>
          <w:b/>
          <w:bCs/>
          <w:i/>
          <w:iCs/>
          <w:color w:val="000000"/>
          <w:sz w:val="24"/>
          <w:szCs w:val="24"/>
          <w:lang w:eastAsia="hr-HR"/>
        </w:rPr>
      </w:pPr>
    </w:p>
    <w:p w14:paraId="3946D677" w14:textId="77777777" w:rsidR="008206FD" w:rsidRDefault="008206FD" w:rsidP="00F35072">
      <w:pPr>
        <w:rPr>
          <w:rFonts w:ascii="Times New Roman" w:eastAsia="Times New Roman" w:hAnsi="Times New Roman" w:cs="Times New Roman"/>
          <w:b/>
          <w:bCs/>
          <w:i/>
          <w:iCs/>
          <w:color w:val="000000"/>
          <w:sz w:val="24"/>
          <w:szCs w:val="24"/>
          <w:lang w:eastAsia="hr-HR"/>
        </w:rPr>
      </w:pPr>
    </w:p>
    <w:p w14:paraId="6D9E552A" w14:textId="77777777" w:rsidR="008206FD" w:rsidRDefault="008206FD" w:rsidP="00F35072">
      <w:pPr>
        <w:rPr>
          <w:rFonts w:ascii="Times New Roman" w:eastAsia="Times New Roman" w:hAnsi="Times New Roman" w:cs="Times New Roman"/>
          <w:b/>
          <w:bCs/>
          <w:i/>
          <w:iCs/>
          <w:color w:val="000000"/>
          <w:sz w:val="24"/>
          <w:szCs w:val="24"/>
          <w:lang w:eastAsia="hr-HR"/>
        </w:rPr>
      </w:pPr>
    </w:p>
    <w:p w14:paraId="6E362677" w14:textId="77777777" w:rsidR="00E547E8" w:rsidRDefault="00E547E8" w:rsidP="00F35072">
      <w:pPr>
        <w:rPr>
          <w:rFonts w:ascii="Times New Roman" w:eastAsia="Times New Roman" w:hAnsi="Times New Roman" w:cs="Times New Roman"/>
          <w:b/>
          <w:bCs/>
          <w:i/>
          <w:iCs/>
          <w:color w:val="000000"/>
          <w:sz w:val="24"/>
          <w:szCs w:val="24"/>
          <w:lang w:eastAsia="hr-HR"/>
        </w:rPr>
      </w:pPr>
    </w:p>
    <w:p w14:paraId="2E6E86F6" w14:textId="77777777" w:rsidR="00E547E8" w:rsidRDefault="00E547E8" w:rsidP="00F35072">
      <w:pPr>
        <w:rPr>
          <w:rFonts w:ascii="Times New Roman" w:eastAsia="Times New Roman" w:hAnsi="Times New Roman" w:cs="Times New Roman"/>
          <w:b/>
          <w:bCs/>
          <w:i/>
          <w:iCs/>
          <w:color w:val="000000"/>
          <w:sz w:val="24"/>
          <w:szCs w:val="24"/>
          <w:lang w:eastAsia="hr-HR"/>
        </w:rPr>
      </w:pPr>
    </w:p>
    <w:p w14:paraId="613C5C37" w14:textId="77777777" w:rsidR="00885B5C" w:rsidRDefault="00B670B4" w:rsidP="00F35072">
      <w:pPr>
        <w:rPr>
          <w:rFonts w:ascii="Times New Roman" w:eastAsia="Times New Roman" w:hAnsi="Times New Roman" w:cs="Times New Roman"/>
          <w:b/>
          <w:bCs/>
          <w:i/>
          <w:iCs/>
          <w:color w:val="000000"/>
          <w:sz w:val="24"/>
          <w:szCs w:val="24"/>
          <w:lang w:eastAsia="hr-HR"/>
        </w:rPr>
      </w:pPr>
      <w:r>
        <w:rPr>
          <w:rFonts w:ascii="Times New Roman" w:eastAsia="Times New Roman" w:hAnsi="Times New Roman" w:cs="Times New Roman"/>
          <w:b/>
          <w:bCs/>
          <w:i/>
          <w:iCs/>
          <w:color w:val="000000"/>
          <w:sz w:val="24"/>
          <w:szCs w:val="24"/>
          <w:lang w:eastAsia="hr-HR"/>
        </w:rPr>
        <w:t>5. PLAN GOSPODARENJA OTPADOM OPĆINE PUNAT</w:t>
      </w:r>
    </w:p>
    <w:p w14:paraId="63AA8371" w14:textId="329184D0" w:rsidR="00B670B4" w:rsidRDefault="00B670B4" w:rsidP="00C774C9">
      <w:pPr>
        <w:pStyle w:val="Bezproreda"/>
        <w:spacing w:line="360" w:lineRule="auto"/>
        <w:ind w:right="1054"/>
        <w:jc w:val="both"/>
        <w:rPr>
          <w:rFonts w:ascii="Times New Roman" w:hAnsi="Times New Roman" w:cs="Times New Roman"/>
          <w:sz w:val="24"/>
          <w:szCs w:val="24"/>
        </w:rPr>
      </w:pPr>
      <w:r w:rsidRPr="00E32C84">
        <w:rPr>
          <w:rFonts w:ascii="Times New Roman" w:hAnsi="Times New Roman" w:cs="Times New Roman"/>
          <w:sz w:val="24"/>
          <w:szCs w:val="24"/>
        </w:rPr>
        <w:tab/>
        <w:t>Plan gospodarenja otpadom Općine Punat za razdoblje od 2017. do 2022. godine donijelo je Općinsko vijeće Općine Punat 27. ožujka 2018.</w:t>
      </w:r>
      <w:r w:rsidR="00B94C00">
        <w:rPr>
          <w:rFonts w:ascii="Times New Roman" w:hAnsi="Times New Roman" w:cs="Times New Roman"/>
          <w:sz w:val="24"/>
          <w:szCs w:val="24"/>
        </w:rPr>
        <w:t xml:space="preserve"> godine</w:t>
      </w:r>
      <w:r w:rsidR="00C774C9">
        <w:rPr>
          <w:rFonts w:ascii="Times New Roman" w:hAnsi="Times New Roman" w:cs="Times New Roman"/>
          <w:sz w:val="24"/>
          <w:szCs w:val="24"/>
        </w:rPr>
        <w:t>,</w:t>
      </w:r>
      <w:r w:rsidR="00B94C00">
        <w:rPr>
          <w:rFonts w:ascii="Times New Roman" w:hAnsi="Times New Roman" w:cs="Times New Roman"/>
          <w:sz w:val="24"/>
          <w:szCs w:val="24"/>
        </w:rPr>
        <w:t xml:space="preserve"> </w:t>
      </w:r>
      <w:r w:rsidR="006760AB">
        <w:rPr>
          <w:rFonts w:ascii="Times New Roman" w:hAnsi="Times New Roman" w:cs="Times New Roman"/>
          <w:sz w:val="24"/>
          <w:szCs w:val="24"/>
        </w:rPr>
        <w:t>a</w:t>
      </w:r>
      <w:r w:rsidR="00B94C00">
        <w:rPr>
          <w:rFonts w:ascii="Times New Roman" w:hAnsi="Times New Roman" w:cs="Times New Roman"/>
          <w:sz w:val="24"/>
          <w:szCs w:val="24"/>
        </w:rPr>
        <w:t xml:space="preserve"> objavljen</w:t>
      </w:r>
      <w:r w:rsidR="006760AB">
        <w:rPr>
          <w:rFonts w:ascii="Times New Roman" w:hAnsi="Times New Roman" w:cs="Times New Roman"/>
          <w:sz w:val="24"/>
          <w:szCs w:val="24"/>
        </w:rPr>
        <w:t xml:space="preserve"> je</w:t>
      </w:r>
      <w:r w:rsidRPr="00E32C84">
        <w:rPr>
          <w:rFonts w:ascii="Times New Roman" w:hAnsi="Times New Roman" w:cs="Times New Roman"/>
          <w:sz w:val="24"/>
          <w:szCs w:val="24"/>
        </w:rPr>
        <w:t xml:space="preserve"> u </w:t>
      </w:r>
      <w:r w:rsidR="006760AB">
        <w:rPr>
          <w:rFonts w:ascii="Times New Roman" w:hAnsi="Times New Roman" w:cs="Times New Roman"/>
          <w:sz w:val="24"/>
          <w:szCs w:val="24"/>
        </w:rPr>
        <w:t>„</w:t>
      </w:r>
      <w:r w:rsidRPr="00E32C84">
        <w:rPr>
          <w:rFonts w:ascii="Times New Roman" w:hAnsi="Times New Roman" w:cs="Times New Roman"/>
          <w:sz w:val="24"/>
          <w:szCs w:val="24"/>
        </w:rPr>
        <w:t>Službenim novinama Primorsko- goranske županije</w:t>
      </w:r>
      <w:r w:rsidR="006760AB">
        <w:rPr>
          <w:rFonts w:ascii="Times New Roman" w:hAnsi="Times New Roman" w:cs="Times New Roman"/>
          <w:sz w:val="24"/>
          <w:szCs w:val="24"/>
        </w:rPr>
        <w:t>“</w:t>
      </w:r>
      <w:r w:rsidRPr="00E32C84">
        <w:rPr>
          <w:rFonts w:ascii="Times New Roman" w:hAnsi="Times New Roman" w:cs="Times New Roman"/>
          <w:sz w:val="24"/>
          <w:szCs w:val="24"/>
        </w:rPr>
        <w:t xml:space="preserve"> br. 8/18 od 30. ožujka 2018. godine.</w:t>
      </w:r>
    </w:p>
    <w:p w14:paraId="1F81819C" w14:textId="77777777" w:rsidR="00985043" w:rsidRPr="00E32C84" w:rsidRDefault="00985043" w:rsidP="00F61132">
      <w:pPr>
        <w:pStyle w:val="Bezproreda"/>
        <w:spacing w:line="360" w:lineRule="auto"/>
        <w:rPr>
          <w:rFonts w:ascii="Times New Roman" w:hAnsi="Times New Roman" w:cs="Times New Roman"/>
          <w:sz w:val="24"/>
          <w:szCs w:val="24"/>
        </w:rPr>
      </w:pPr>
    </w:p>
    <w:p w14:paraId="4656054E" w14:textId="61C19772" w:rsidR="00B670B4" w:rsidRDefault="00B670B4" w:rsidP="00F61132">
      <w:pPr>
        <w:pStyle w:val="Bezproreda"/>
        <w:spacing w:line="360" w:lineRule="auto"/>
        <w:ind w:right="1054"/>
        <w:rPr>
          <w:rFonts w:ascii="Times New Roman" w:hAnsi="Times New Roman" w:cs="Times New Roman"/>
          <w:sz w:val="24"/>
          <w:szCs w:val="24"/>
        </w:rPr>
      </w:pPr>
      <w:r w:rsidRPr="00E32C84">
        <w:rPr>
          <w:rFonts w:ascii="Times New Roman" w:hAnsi="Times New Roman" w:cs="Times New Roman"/>
          <w:sz w:val="24"/>
          <w:szCs w:val="24"/>
        </w:rPr>
        <w:tab/>
        <w:t>Plan</w:t>
      </w:r>
      <w:r w:rsidR="006760AB">
        <w:rPr>
          <w:rFonts w:ascii="Times New Roman" w:hAnsi="Times New Roman" w:cs="Times New Roman"/>
          <w:sz w:val="24"/>
          <w:szCs w:val="24"/>
        </w:rPr>
        <w:t xml:space="preserve"> je</w:t>
      </w:r>
      <w:r w:rsidRPr="00E32C84">
        <w:rPr>
          <w:rFonts w:ascii="Times New Roman" w:hAnsi="Times New Roman" w:cs="Times New Roman"/>
          <w:sz w:val="24"/>
          <w:szCs w:val="24"/>
        </w:rPr>
        <w:t xml:space="preserve"> izra</w:t>
      </w:r>
      <w:r w:rsidR="006760AB">
        <w:rPr>
          <w:rFonts w:ascii="Times New Roman" w:hAnsi="Times New Roman" w:cs="Times New Roman"/>
          <w:sz w:val="24"/>
          <w:szCs w:val="24"/>
        </w:rPr>
        <w:t>đen od strane</w:t>
      </w:r>
      <w:r w:rsidRPr="00E32C84">
        <w:rPr>
          <w:rFonts w:ascii="Times New Roman" w:hAnsi="Times New Roman" w:cs="Times New Roman"/>
          <w:sz w:val="24"/>
          <w:szCs w:val="24"/>
        </w:rPr>
        <w:t xml:space="preserve"> </w:t>
      </w:r>
      <w:r w:rsidR="006760AB">
        <w:rPr>
          <w:rFonts w:ascii="Times New Roman" w:hAnsi="Times New Roman" w:cs="Times New Roman"/>
          <w:sz w:val="24"/>
          <w:szCs w:val="24"/>
        </w:rPr>
        <w:t>društva</w:t>
      </w:r>
      <w:r w:rsidRPr="00E32C84">
        <w:rPr>
          <w:rFonts w:ascii="Times New Roman" w:hAnsi="Times New Roman" w:cs="Times New Roman"/>
          <w:sz w:val="24"/>
          <w:szCs w:val="24"/>
        </w:rPr>
        <w:t xml:space="preserve"> DLS d.o.o. iz Rijeke, </w:t>
      </w:r>
      <w:proofErr w:type="spellStart"/>
      <w:r w:rsidRPr="00E32C84">
        <w:rPr>
          <w:rFonts w:ascii="Times New Roman" w:hAnsi="Times New Roman" w:cs="Times New Roman"/>
          <w:sz w:val="24"/>
          <w:szCs w:val="24"/>
        </w:rPr>
        <w:t>Spinčićeva</w:t>
      </w:r>
      <w:proofErr w:type="spellEnd"/>
      <w:r w:rsidRPr="00E32C84">
        <w:rPr>
          <w:rFonts w:ascii="Times New Roman" w:hAnsi="Times New Roman" w:cs="Times New Roman"/>
          <w:sz w:val="24"/>
          <w:szCs w:val="24"/>
        </w:rPr>
        <w:t xml:space="preserve"> 2, sukladno Zakonu o održivom gospodarenju otpadom</w:t>
      </w:r>
      <w:r w:rsidR="00B94C00">
        <w:rPr>
          <w:rFonts w:ascii="Times New Roman" w:hAnsi="Times New Roman" w:cs="Times New Roman"/>
          <w:sz w:val="24"/>
          <w:szCs w:val="24"/>
        </w:rPr>
        <w:t>.</w:t>
      </w:r>
    </w:p>
    <w:p w14:paraId="6D164DAF" w14:textId="77777777" w:rsidR="00985043" w:rsidRPr="00E32C84" w:rsidRDefault="00985043" w:rsidP="00F61132">
      <w:pPr>
        <w:pStyle w:val="Bezproreda"/>
        <w:spacing w:line="360" w:lineRule="auto"/>
        <w:rPr>
          <w:rFonts w:ascii="Times New Roman" w:hAnsi="Times New Roman" w:cs="Times New Roman"/>
          <w:sz w:val="24"/>
          <w:szCs w:val="24"/>
        </w:rPr>
      </w:pPr>
    </w:p>
    <w:p w14:paraId="0BAF364D" w14:textId="77777777" w:rsidR="00B670B4" w:rsidRDefault="00B670B4" w:rsidP="00F61132">
      <w:pPr>
        <w:pStyle w:val="Bezproreda"/>
        <w:spacing w:line="360" w:lineRule="auto"/>
        <w:ind w:right="1054"/>
        <w:rPr>
          <w:rFonts w:ascii="Times New Roman" w:hAnsi="Times New Roman" w:cs="Times New Roman"/>
          <w:sz w:val="24"/>
          <w:szCs w:val="24"/>
        </w:rPr>
      </w:pPr>
      <w:r w:rsidRPr="00E32C84">
        <w:rPr>
          <w:rFonts w:ascii="Times New Roman" w:hAnsi="Times New Roman" w:cs="Times New Roman"/>
          <w:sz w:val="24"/>
          <w:szCs w:val="24"/>
        </w:rPr>
        <w:tab/>
        <w:t>Planom gospodarenja otpadom Općine Punat za razdoblje od 2017. do 2022. godine propisani su sljedeći ciljevi i mjere:</w:t>
      </w:r>
    </w:p>
    <w:p w14:paraId="5BC2E809" w14:textId="77777777" w:rsidR="00E32C84" w:rsidRDefault="00E32C84" w:rsidP="00E32C84">
      <w:pPr>
        <w:pStyle w:val="Bezproreda"/>
        <w:rPr>
          <w:rFonts w:ascii="Times New Roman" w:hAnsi="Times New Roman" w:cs="Times New Roman"/>
          <w:sz w:val="24"/>
          <w:szCs w:val="24"/>
        </w:rPr>
      </w:pPr>
    </w:p>
    <w:p w14:paraId="5F4C86B9" w14:textId="77777777" w:rsidR="00DE51DB" w:rsidRDefault="00DE51DB" w:rsidP="00E32C84">
      <w:pPr>
        <w:pStyle w:val="Bezproreda"/>
        <w:rPr>
          <w:rFonts w:ascii="Times New Roman" w:hAnsi="Times New Roman" w:cs="Times New Roman"/>
          <w:sz w:val="24"/>
          <w:szCs w:val="24"/>
        </w:rPr>
      </w:pPr>
    </w:p>
    <w:p w14:paraId="15D93ECD" w14:textId="77777777" w:rsidR="00B670B4" w:rsidRPr="00F61132" w:rsidRDefault="00B670B4" w:rsidP="00F61132">
      <w:pPr>
        <w:spacing w:before="7"/>
        <w:ind w:left="1418"/>
        <w:rPr>
          <w:rFonts w:ascii="Times New Roman" w:hAnsi="Times New Roman" w:cs="Times New Roman"/>
          <w:b/>
          <w:sz w:val="20"/>
          <w:szCs w:val="20"/>
        </w:rPr>
      </w:pPr>
      <w:r w:rsidRPr="00F61132">
        <w:rPr>
          <w:rFonts w:ascii="Times New Roman" w:hAnsi="Times New Roman" w:cs="Times New Roman"/>
          <w:b/>
          <w:sz w:val="20"/>
          <w:szCs w:val="20"/>
        </w:rPr>
        <w:t>T</w:t>
      </w:r>
      <w:r w:rsidR="008206FD" w:rsidRPr="00F61132">
        <w:rPr>
          <w:rFonts w:ascii="Times New Roman" w:hAnsi="Times New Roman" w:cs="Times New Roman"/>
          <w:b/>
          <w:sz w:val="20"/>
          <w:szCs w:val="20"/>
        </w:rPr>
        <w:t>ablica 2</w:t>
      </w:r>
      <w:r w:rsidRPr="00F61132">
        <w:rPr>
          <w:rFonts w:ascii="Times New Roman" w:hAnsi="Times New Roman" w:cs="Times New Roman"/>
          <w:b/>
          <w:sz w:val="20"/>
          <w:szCs w:val="20"/>
        </w:rPr>
        <w:t>. CILJEVI I MJERE GOSPODARENJA OTPADOM OPĆINE PUNAT</w:t>
      </w:r>
    </w:p>
    <w:p w14:paraId="4A4AFEE9" w14:textId="77777777" w:rsidR="00DE51DB" w:rsidRPr="00E32C84" w:rsidRDefault="00DE51DB" w:rsidP="00B670B4">
      <w:pPr>
        <w:spacing w:before="7"/>
        <w:ind w:left="1833"/>
        <w:rPr>
          <w:rFonts w:ascii="Times New Roman" w:hAnsi="Times New Roman" w:cs="Times New Roman"/>
          <w:b/>
          <w:sz w:val="16"/>
        </w:rPr>
      </w:pPr>
    </w:p>
    <w:tbl>
      <w:tblPr>
        <w:tblStyle w:val="Reetkatablice"/>
        <w:tblW w:w="9067" w:type="dxa"/>
        <w:tblLayout w:type="fixed"/>
        <w:tblLook w:val="04A0" w:firstRow="1" w:lastRow="0" w:firstColumn="1" w:lastColumn="0" w:noHBand="0" w:noVBand="1"/>
      </w:tblPr>
      <w:tblGrid>
        <w:gridCol w:w="704"/>
        <w:gridCol w:w="3827"/>
        <w:gridCol w:w="993"/>
        <w:gridCol w:w="3543"/>
      </w:tblGrid>
      <w:tr w:rsidR="00E32C84" w:rsidRPr="00C93BB2" w14:paraId="6085006C" w14:textId="77777777" w:rsidTr="00E32C84">
        <w:trPr>
          <w:cantSplit/>
          <w:tblHeader/>
        </w:trPr>
        <w:tc>
          <w:tcPr>
            <w:tcW w:w="4531" w:type="dxa"/>
            <w:gridSpan w:val="2"/>
            <w:shd w:val="clear" w:color="auto" w:fill="auto"/>
            <w:vAlign w:val="center"/>
          </w:tcPr>
          <w:p w14:paraId="3A221294" w14:textId="77777777" w:rsidR="00E32C84" w:rsidRPr="00E32C84" w:rsidRDefault="00E32C84" w:rsidP="00E32C84">
            <w:pPr>
              <w:jc w:val="center"/>
              <w:rPr>
                <w:rFonts w:eastAsiaTheme="minorHAnsi"/>
                <w:b/>
                <w:sz w:val="18"/>
                <w:szCs w:val="18"/>
              </w:rPr>
            </w:pPr>
            <w:r w:rsidRPr="00E32C84">
              <w:rPr>
                <w:rFonts w:eastAsiaTheme="minorHAnsi"/>
                <w:b/>
                <w:sz w:val="18"/>
                <w:szCs w:val="18"/>
              </w:rPr>
              <w:t>CILJEVI</w:t>
            </w:r>
          </w:p>
        </w:tc>
        <w:tc>
          <w:tcPr>
            <w:tcW w:w="4536" w:type="dxa"/>
            <w:gridSpan w:val="2"/>
            <w:shd w:val="clear" w:color="auto" w:fill="auto"/>
            <w:vAlign w:val="center"/>
          </w:tcPr>
          <w:p w14:paraId="482F7AC0" w14:textId="77777777" w:rsidR="00E32C84" w:rsidRPr="00E32C84" w:rsidRDefault="00E32C84" w:rsidP="00E32C84">
            <w:pPr>
              <w:jc w:val="center"/>
              <w:rPr>
                <w:rFonts w:eastAsiaTheme="minorHAnsi"/>
                <w:b/>
                <w:sz w:val="18"/>
                <w:szCs w:val="18"/>
              </w:rPr>
            </w:pPr>
            <w:r w:rsidRPr="00E32C84">
              <w:rPr>
                <w:rFonts w:eastAsiaTheme="minorHAnsi"/>
                <w:b/>
                <w:sz w:val="18"/>
                <w:szCs w:val="18"/>
              </w:rPr>
              <w:t>MJERE</w:t>
            </w:r>
          </w:p>
        </w:tc>
      </w:tr>
      <w:tr w:rsidR="00E32C84" w:rsidRPr="00C93BB2" w14:paraId="30D7DF0A" w14:textId="77777777" w:rsidTr="00E32C84">
        <w:tc>
          <w:tcPr>
            <w:tcW w:w="704" w:type="dxa"/>
            <w:vAlign w:val="center"/>
          </w:tcPr>
          <w:p w14:paraId="696E25EB" w14:textId="77777777" w:rsidR="00E32C84" w:rsidRPr="00E32C84" w:rsidRDefault="00E32C84" w:rsidP="00E32C84">
            <w:pPr>
              <w:jc w:val="center"/>
              <w:rPr>
                <w:rFonts w:eastAsiaTheme="minorHAnsi"/>
                <w:b/>
                <w:sz w:val="18"/>
                <w:szCs w:val="18"/>
              </w:rPr>
            </w:pPr>
            <w:r w:rsidRPr="00E32C84">
              <w:rPr>
                <w:rFonts w:eastAsiaTheme="minorHAnsi"/>
                <w:b/>
                <w:sz w:val="18"/>
                <w:szCs w:val="18"/>
              </w:rPr>
              <w:t>C.1</w:t>
            </w:r>
          </w:p>
        </w:tc>
        <w:tc>
          <w:tcPr>
            <w:tcW w:w="3827" w:type="dxa"/>
            <w:vAlign w:val="center"/>
          </w:tcPr>
          <w:p w14:paraId="41B19DC9" w14:textId="77777777" w:rsidR="00E32C84" w:rsidRPr="00E32C84" w:rsidRDefault="00E32C84" w:rsidP="00E32C84">
            <w:pPr>
              <w:rPr>
                <w:rFonts w:eastAsiaTheme="minorHAnsi"/>
                <w:b/>
                <w:sz w:val="18"/>
                <w:szCs w:val="18"/>
              </w:rPr>
            </w:pPr>
            <w:r w:rsidRPr="00E32C84">
              <w:rPr>
                <w:rFonts w:eastAsiaTheme="minorHAnsi"/>
                <w:b/>
                <w:sz w:val="18"/>
                <w:szCs w:val="18"/>
              </w:rPr>
              <w:t>UNAPRIJEDITI SUSTAV GOSPODARENJA KOMUNALNIM OTPADOM</w:t>
            </w:r>
          </w:p>
        </w:tc>
        <w:tc>
          <w:tcPr>
            <w:tcW w:w="4536" w:type="dxa"/>
            <w:gridSpan w:val="2"/>
            <w:vAlign w:val="center"/>
          </w:tcPr>
          <w:p w14:paraId="55FEF3B2" w14:textId="77777777" w:rsidR="00E32C84" w:rsidRPr="00E32C84" w:rsidRDefault="00E32C84" w:rsidP="00E32C84">
            <w:pPr>
              <w:rPr>
                <w:rFonts w:eastAsiaTheme="minorHAnsi"/>
                <w:sz w:val="18"/>
                <w:szCs w:val="18"/>
              </w:rPr>
            </w:pPr>
          </w:p>
        </w:tc>
      </w:tr>
      <w:tr w:rsidR="00E32C84" w:rsidRPr="00C93BB2" w14:paraId="2C37198A" w14:textId="77777777" w:rsidTr="00E32C84">
        <w:trPr>
          <w:trHeight w:val="743"/>
        </w:trPr>
        <w:tc>
          <w:tcPr>
            <w:tcW w:w="704" w:type="dxa"/>
            <w:vMerge w:val="restart"/>
            <w:vAlign w:val="center"/>
          </w:tcPr>
          <w:p w14:paraId="64944145" w14:textId="77777777" w:rsidR="00E32C84" w:rsidRPr="00E32C84" w:rsidRDefault="00E32C84" w:rsidP="00E32C84">
            <w:pPr>
              <w:jc w:val="center"/>
              <w:rPr>
                <w:rFonts w:eastAsiaTheme="minorHAnsi"/>
                <w:sz w:val="18"/>
                <w:szCs w:val="18"/>
              </w:rPr>
            </w:pPr>
            <w:r w:rsidRPr="00E32C84">
              <w:rPr>
                <w:rFonts w:eastAsiaTheme="minorHAnsi"/>
                <w:sz w:val="18"/>
                <w:szCs w:val="18"/>
              </w:rPr>
              <w:t>C.1.1</w:t>
            </w:r>
          </w:p>
        </w:tc>
        <w:tc>
          <w:tcPr>
            <w:tcW w:w="3827" w:type="dxa"/>
            <w:vMerge w:val="restart"/>
            <w:vAlign w:val="center"/>
          </w:tcPr>
          <w:p w14:paraId="2698EE93" w14:textId="77777777" w:rsidR="00E32C84" w:rsidRPr="00E32C84" w:rsidRDefault="00E32C84" w:rsidP="00E32C84">
            <w:pPr>
              <w:rPr>
                <w:sz w:val="18"/>
                <w:szCs w:val="18"/>
              </w:rPr>
            </w:pPr>
            <w:r w:rsidRPr="00E32C84">
              <w:rPr>
                <w:sz w:val="18"/>
                <w:szCs w:val="18"/>
              </w:rPr>
              <w:t>Smanjiti ukupnu količinu proizvedenog komunalnog otpada za 5% do 2022. godine u odnosu na 2015. godinu</w:t>
            </w:r>
          </w:p>
        </w:tc>
        <w:tc>
          <w:tcPr>
            <w:tcW w:w="993" w:type="dxa"/>
            <w:vAlign w:val="center"/>
          </w:tcPr>
          <w:p w14:paraId="54055691" w14:textId="77777777" w:rsidR="00E32C84" w:rsidRPr="00E32C84" w:rsidRDefault="00E32C84" w:rsidP="00E32C84">
            <w:pPr>
              <w:rPr>
                <w:rFonts w:eastAsiaTheme="minorHAnsi"/>
                <w:sz w:val="18"/>
                <w:szCs w:val="18"/>
              </w:rPr>
            </w:pPr>
            <w:r w:rsidRPr="00E32C84">
              <w:rPr>
                <w:rFonts w:eastAsiaTheme="minorHAnsi"/>
                <w:sz w:val="18"/>
                <w:szCs w:val="18"/>
              </w:rPr>
              <w:t xml:space="preserve">   M.1.1.1</w:t>
            </w:r>
          </w:p>
        </w:tc>
        <w:tc>
          <w:tcPr>
            <w:tcW w:w="3543" w:type="dxa"/>
            <w:vAlign w:val="center"/>
          </w:tcPr>
          <w:p w14:paraId="6BD6D85B" w14:textId="77777777" w:rsidR="00E32C84" w:rsidRPr="00E32C84" w:rsidRDefault="00E32C84" w:rsidP="00E32C84">
            <w:pPr>
              <w:rPr>
                <w:rFonts w:eastAsiaTheme="minorHAnsi"/>
                <w:sz w:val="18"/>
                <w:szCs w:val="18"/>
              </w:rPr>
            </w:pPr>
            <w:r w:rsidRPr="00E32C84">
              <w:rPr>
                <w:rFonts w:eastAsiaTheme="minorHAnsi"/>
                <w:sz w:val="18"/>
                <w:szCs w:val="18"/>
              </w:rPr>
              <w:t>Provođenje mjera definiranih Planom sprječavanja nastanka otpada</w:t>
            </w:r>
            <w:r w:rsidRPr="00E32C84">
              <w:rPr>
                <w:rStyle w:val="Referencafusnote"/>
                <w:rFonts w:eastAsiaTheme="minorHAnsi"/>
                <w:sz w:val="18"/>
                <w:szCs w:val="18"/>
              </w:rPr>
              <w:footnoteReference w:id="2"/>
            </w:r>
          </w:p>
        </w:tc>
      </w:tr>
      <w:tr w:rsidR="00E32C84" w:rsidRPr="00C93BB2" w14:paraId="4DC2430E" w14:textId="77777777" w:rsidTr="00E32C84">
        <w:tc>
          <w:tcPr>
            <w:tcW w:w="704" w:type="dxa"/>
            <w:vMerge/>
          </w:tcPr>
          <w:p w14:paraId="58DB8DFC" w14:textId="77777777" w:rsidR="00E32C84" w:rsidRPr="00E32C84" w:rsidRDefault="00E32C84" w:rsidP="00E32C84">
            <w:pPr>
              <w:jc w:val="center"/>
              <w:rPr>
                <w:rFonts w:eastAsiaTheme="minorHAnsi"/>
                <w:sz w:val="18"/>
                <w:szCs w:val="18"/>
              </w:rPr>
            </w:pPr>
          </w:p>
        </w:tc>
        <w:tc>
          <w:tcPr>
            <w:tcW w:w="3827" w:type="dxa"/>
            <w:vMerge/>
          </w:tcPr>
          <w:p w14:paraId="79E2E7FE" w14:textId="77777777" w:rsidR="00E32C84" w:rsidRPr="00E32C84" w:rsidRDefault="00E32C84" w:rsidP="00E32C84">
            <w:pPr>
              <w:rPr>
                <w:sz w:val="18"/>
                <w:szCs w:val="18"/>
              </w:rPr>
            </w:pPr>
          </w:p>
        </w:tc>
        <w:tc>
          <w:tcPr>
            <w:tcW w:w="993" w:type="dxa"/>
            <w:vAlign w:val="center"/>
          </w:tcPr>
          <w:p w14:paraId="10EAE740" w14:textId="77777777" w:rsidR="00E32C84" w:rsidRPr="00E32C84" w:rsidRDefault="00E32C84" w:rsidP="00E32C84">
            <w:pPr>
              <w:jc w:val="center"/>
              <w:rPr>
                <w:rFonts w:eastAsiaTheme="minorHAnsi"/>
                <w:sz w:val="18"/>
                <w:szCs w:val="18"/>
              </w:rPr>
            </w:pPr>
            <w:r w:rsidRPr="00E32C84">
              <w:rPr>
                <w:rFonts w:eastAsiaTheme="minorHAnsi"/>
                <w:sz w:val="18"/>
                <w:szCs w:val="18"/>
              </w:rPr>
              <w:t>M.1.1.3</w:t>
            </w:r>
          </w:p>
        </w:tc>
        <w:tc>
          <w:tcPr>
            <w:tcW w:w="3543" w:type="dxa"/>
            <w:vAlign w:val="center"/>
          </w:tcPr>
          <w:p w14:paraId="1EB62BFD" w14:textId="77777777" w:rsidR="00E32C84" w:rsidRPr="00E32C84" w:rsidRDefault="00E32C84" w:rsidP="00E32C84">
            <w:pPr>
              <w:rPr>
                <w:rFonts w:eastAsiaTheme="minorHAnsi"/>
                <w:sz w:val="18"/>
                <w:szCs w:val="18"/>
              </w:rPr>
            </w:pPr>
            <w:r w:rsidRPr="00E32C84">
              <w:rPr>
                <w:rFonts w:eastAsiaTheme="minorHAnsi"/>
                <w:sz w:val="18"/>
                <w:szCs w:val="18"/>
              </w:rPr>
              <w:t>Osiguranje potrebne opreme za provođenje kućnog kompostiranja</w:t>
            </w:r>
          </w:p>
        </w:tc>
      </w:tr>
      <w:tr w:rsidR="00E32C84" w:rsidRPr="00C93BB2" w14:paraId="585DD354" w14:textId="77777777" w:rsidTr="00E32C84">
        <w:tc>
          <w:tcPr>
            <w:tcW w:w="704" w:type="dxa"/>
            <w:vMerge w:val="restart"/>
            <w:vAlign w:val="center"/>
          </w:tcPr>
          <w:p w14:paraId="30934821" w14:textId="77777777" w:rsidR="00E32C84" w:rsidRPr="00E32C84" w:rsidRDefault="00E32C84" w:rsidP="00E32C84">
            <w:pPr>
              <w:jc w:val="center"/>
              <w:rPr>
                <w:rFonts w:eastAsiaTheme="minorHAnsi"/>
                <w:sz w:val="18"/>
                <w:szCs w:val="18"/>
              </w:rPr>
            </w:pPr>
            <w:r w:rsidRPr="00E32C84">
              <w:rPr>
                <w:rFonts w:eastAsiaTheme="minorHAnsi"/>
                <w:sz w:val="18"/>
                <w:szCs w:val="18"/>
              </w:rPr>
              <w:t>C.1.2</w:t>
            </w:r>
          </w:p>
        </w:tc>
        <w:tc>
          <w:tcPr>
            <w:tcW w:w="3827" w:type="dxa"/>
            <w:vMerge w:val="restart"/>
            <w:vAlign w:val="center"/>
          </w:tcPr>
          <w:p w14:paraId="1D42DDE0" w14:textId="77777777" w:rsidR="00E32C84" w:rsidRPr="00E32C84" w:rsidRDefault="00E32C84" w:rsidP="00E32C84">
            <w:pPr>
              <w:rPr>
                <w:rFonts w:eastAsiaTheme="minorHAnsi"/>
                <w:sz w:val="18"/>
                <w:szCs w:val="18"/>
              </w:rPr>
            </w:pPr>
            <w:r w:rsidRPr="00E32C84">
              <w:rPr>
                <w:rFonts w:eastAsiaTheme="minorHAnsi"/>
                <w:sz w:val="18"/>
                <w:szCs w:val="18"/>
              </w:rPr>
              <w:t>Odvojeno prikupiti 60% mase proizvedenog komunalnog otpada (prvenstveno papir, staklo, plastika, metal, biootpad i dr.)</w:t>
            </w:r>
          </w:p>
        </w:tc>
        <w:tc>
          <w:tcPr>
            <w:tcW w:w="993" w:type="dxa"/>
            <w:vAlign w:val="center"/>
          </w:tcPr>
          <w:p w14:paraId="2946A395" w14:textId="77777777" w:rsidR="00E32C84" w:rsidRPr="00E32C84" w:rsidRDefault="00E32C84" w:rsidP="00E32C84">
            <w:pPr>
              <w:jc w:val="center"/>
              <w:rPr>
                <w:rFonts w:eastAsiaTheme="minorHAnsi"/>
                <w:sz w:val="18"/>
                <w:szCs w:val="18"/>
              </w:rPr>
            </w:pPr>
            <w:r w:rsidRPr="00E32C84">
              <w:rPr>
                <w:rFonts w:eastAsiaTheme="minorHAnsi"/>
                <w:sz w:val="18"/>
                <w:szCs w:val="18"/>
              </w:rPr>
              <w:t>M.1.2.1</w:t>
            </w:r>
          </w:p>
        </w:tc>
        <w:tc>
          <w:tcPr>
            <w:tcW w:w="3543" w:type="dxa"/>
          </w:tcPr>
          <w:p w14:paraId="15FE505E" w14:textId="77777777" w:rsidR="00E32C84" w:rsidRPr="00E32C84" w:rsidRDefault="00E32C84" w:rsidP="00E32C84">
            <w:pPr>
              <w:rPr>
                <w:rFonts w:eastAsiaTheme="minorHAnsi"/>
                <w:sz w:val="18"/>
                <w:szCs w:val="18"/>
              </w:rPr>
            </w:pPr>
            <w:r w:rsidRPr="00E32C84">
              <w:rPr>
                <w:rFonts w:eastAsiaTheme="minorHAnsi"/>
                <w:sz w:val="18"/>
                <w:szCs w:val="18"/>
              </w:rPr>
              <w:t>Nabava opreme i vozila za odvojeno prikupljanje papira, kartona, metala, plastike, stakla i tekstila</w:t>
            </w:r>
          </w:p>
        </w:tc>
      </w:tr>
      <w:tr w:rsidR="00E32C84" w:rsidRPr="00C93BB2" w14:paraId="6141F9FD" w14:textId="77777777" w:rsidTr="00E32C84">
        <w:tc>
          <w:tcPr>
            <w:tcW w:w="704" w:type="dxa"/>
            <w:vMerge/>
          </w:tcPr>
          <w:p w14:paraId="22812BAA" w14:textId="77777777" w:rsidR="00E32C84" w:rsidRPr="00E32C84" w:rsidRDefault="00E32C84" w:rsidP="00E32C84">
            <w:pPr>
              <w:jc w:val="center"/>
              <w:rPr>
                <w:rFonts w:eastAsiaTheme="minorHAnsi"/>
                <w:sz w:val="18"/>
                <w:szCs w:val="18"/>
              </w:rPr>
            </w:pPr>
          </w:p>
        </w:tc>
        <w:tc>
          <w:tcPr>
            <w:tcW w:w="3827" w:type="dxa"/>
            <w:vMerge/>
          </w:tcPr>
          <w:p w14:paraId="5074CCAF" w14:textId="77777777" w:rsidR="00E32C84" w:rsidRPr="00E32C84" w:rsidRDefault="00E32C84" w:rsidP="00E32C84">
            <w:pPr>
              <w:rPr>
                <w:rFonts w:eastAsiaTheme="minorHAnsi"/>
                <w:sz w:val="18"/>
                <w:szCs w:val="18"/>
              </w:rPr>
            </w:pPr>
          </w:p>
        </w:tc>
        <w:tc>
          <w:tcPr>
            <w:tcW w:w="993" w:type="dxa"/>
            <w:vAlign w:val="center"/>
          </w:tcPr>
          <w:p w14:paraId="2BDD2AB2" w14:textId="77777777" w:rsidR="00E32C84" w:rsidRPr="00E32C84" w:rsidRDefault="00E32C84" w:rsidP="00E32C84">
            <w:pPr>
              <w:jc w:val="center"/>
              <w:rPr>
                <w:rFonts w:eastAsiaTheme="minorHAnsi"/>
                <w:sz w:val="18"/>
                <w:szCs w:val="18"/>
              </w:rPr>
            </w:pPr>
            <w:r w:rsidRPr="00E32C84">
              <w:rPr>
                <w:rFonts w:eastAsiaTheme="minorHAnsi"/>
                <w:sz w:val="18"/>
                <w:szCs w:val="18"/>
              </w:rPr>
              <w:t>M.1.2.2</w:t>
            </w:r>
          </w:p>
        </w:tc>
        <w:tc>
          <w:tcPr>
            <w:tcW w:w="3543" w:type="dxa"/>
          </w:tcPr>
          <w:p w14:paraId="5EBBAF53" w14:textId="77777777" w:rsidR="00E32C84" w:rsidRPr="00E32C84" w:rsidRDefault="00E32C84" w:rsidP="00E32C84">
            <w:pPr>
              <w:rPr>
                <w:rFonts w:eastAsiaTheme="minorHAnsi"/>
                <w:sz w:val="18"/>
                <w:szCs w:val="18"/>
              </w:rPr>
            </w:pPr>
            <w:r w:rsidRPr="00E32C84">
              <w:rPr>
                <w:rFonts w:eastAsiaTheme="minorHAnsi"/>
                <w:sz w:val="18"/>
                <w:szCs w:val="18"/>
              </w:rPr>
              <w:t>Izgradnja postrojenja za sortiranje odvojenog prikupljenog papira, kartona, metala, stakla, plastike i dr. (</w:t>
            </w:r>
            <w:proofErr w:type="spellStart"/>
            <w:r w:rsidRPr="00E32C84">
              <w:rPr>
                <w:rFonts w:eastAsiaTheme="minorHAnsi"/>
                <w:sz w:val="18"/>
                <w:szCs w:val="18"/>
              </w:rPr>
              <w:t>sortirnica</w:t>
            </w:r>
            <w:proofErr w:type="spellEnd"/>
            <w:r w:rsidRPr="00E32C84">
              <w:rPr>
                <w:rFonts w:eastAsiaTheme="minorHAnsi"/>
                <w:sz w:val="18"/>
                <w:szCs w:val="18"/>
              </w:rPr>
              <w:t>)</w:t>
            </w:r>
          </w:p>
        </w:tc>
      </w:tr>
      <w:tr w:rsidR="00E32C84" w:rsidRPr="00C93BB2" w14:paraId="6ADB38F1" w14:textId="77777777" w:rsidTr="00E32C84">
        <w:tc>
          <w:tcPr>
            <w:tcW w:w="704" w:type="dxa"/>
            <w:vMerge/>
          </w:tcPr>
          <w:p w14:paraId="3B203BE6" w14:textId="77777777" w:rsidR="00E32C84" w:rsidRPr="00E32C84" w:rsidRDefault="00E32C84" w:rsidP="00E32C84">
            <w:pPr>
              <w:jc w:val="center"/>
              <w:rPr>
                <w:rFonts w:eastAsiaTheme="minorHAnsi"/>
                <w:sz w:val="18"/>
                <w:szCs w:val="18"/>
              </w:rPr>
            </w:pPr>
          </w:p>
        </w:tc>
        <w:tc>
          <w:tcPr>
            <w:tcW w:w="3827" w:type="dxa"/>
            <w:vMerge/>
          </w:tcPr>
          <w:p w14:paraId="5EA6A9FD" w14:textId="77777777" w:rsidR="00E32C84" w:rsidRPr="00E32C84" w:rsidRDefault="00E32C84" w:rsidP="00E32C84">
            <w:pPr>
              <w:rPr>
                <w:rFonts w:eastAsiaTheme="minorHAnsi"/>
                <w:sz w:val="18"/>
                <w:szCs w:val="18"/>
              </w:rPr>
            </w:pPr>
          </w:p>
        </w:tc>
        <w:tc>
          <w:tcPr>
            <w:tcW w:w="993" w:type="dxa"/>
            <w:vAlign w:val="center"/>
          </w:tcPr>
          <w:p w14:paraId="3AD43B08" w14:textId="77777777" w:rsidR="00E32C84" w:rsidRPr="00E32C84" w:rsidRDefault="00E32C84" w:rsidP="00E32C84">
            <w:pPr>
              <w:jc w:val="center"/>
              <w:rPr>
                <w:rFonts w:eastAsiaTheme="minorHAnsi"/>
                <w:sz w:val="18"/>
                <w:szCs w:val="18"/>
              </w:rPr>
            </w:pPr>
            <w:r w:rsidRPr="00E32C84">
              <w:rPr>
                <w:rFonts w:eastAsiaTheme="minorHAnsi"/>
                <w:sz w:val="18"/>
                <w:szCs w:val="18"/>
              </w:rPr>
              <w:t>M.1.2.3</w:t>
            </w:r>
          </w:p>
        </w:tc>
        <w:tc>
          <w:tcPr>
            <w:tcW w:w="3543" w:type="dxa"/>
          </w:tcPr>
          <w:p w14:paraId="7AE97FDD" w14:textId="77777777" w:rsidR="00E32C84" w:rsidRPr="00E32C84" w:rsidRDefault="00E32C84" w:rsidP="00E32C84">
            <w:pPr>
              <w:rPr>
                <w:rFonts w:eastAsiaTheme="minorHAnsi"/>
                <w:sz w:val="18"/>
                <w:szCs w:val="18"/>
              </w:rPr>
            </w:pPr>
            <w:r w:rsidRPr="00E32C84">
              <w:rPr>
                <w:rFonts w:eastAsiaTheme="minorHAnsi"/>
                <w:sz w:val="18"/>
                <w:szCs w:val="18"/>
              </w:rPr>
              <w:t xml:space="preserve">Izgradnja </w:t>
            </w:r>
            <w:proofErr w:type="spellStart"/>
            <w:r w:rsidRPr="00E32C84">
              <w:rPr>
                <w:rFonts w:eastAsiaTheme="minorHAnsi"/>
                <w:sz w:val="18"/>
                <w:szCs w:val="18"/>
              </w:rPr>
              <w:t>reciklažnih</w:t>
            </w:r>
            <w:proofErr w:type="spellEnd"/>
            <w:r w:rsidRPr="00E32C84">
              <w:rPr>
                <w:rFonts w:eastAsiaTheme="minorHAnsi"/>
                <w:sz w:val="18"/>
                <w:szCs w:val="18"/>
              </w:rPr>
              <w:t xml:space="preserve"> dvorišta</w:t>
            </w:r>
          </w:p>
        </w:tc>
      </w:tr>
      <w:tr w:rsidR="00E32C84" w:rsidRPr="00C93BB2" w14:paraId="490F27DB" w14:textId="77777777" w:rsidTr="00E32C84">
        <w:tc>
          <w:tcPr>
            <w:tcW w:w="704" w:type="dxa"/>
            <w:vMerge/>
          </w:tcPr>
          <w:p w14:paraId="772478E6" w14:textId="77777777" w:rsidR="00E32C84" w:rsidRPr="00E32C84" w:rsidRDefault="00E32C84" w:rsidP="00E32C84">
            <w:pPr>
              <w:jc w:val="center"/>
              <w:rPr>
                <w:rFonts w:eastAsiaTheme="minorHAnsi"/>
                <w:sz w:val="18"/>
                <w:szCs w:val="18"/>
              </w:rPr>
            </w:pPr>
          </w:p>
        </w:tc>
        <w:tc>
          <w:tcPr>
            <w:tcW w:w="3827" w:type="dxa"/>
            <w:vMerge/>
          </w:tcPr>
          <w:p w14:paraId="4D3EF96E" w14:textId="77777777" w:rsidR="00E32C84" w:rsidRPr="00E32C84" w:rsidRDefault="00E32C84" w:rsidP="00E32C84">
            <w:pPr>
              <w:rPr>
                <w:rFonts w:eastAsiaTheme="minorHAnsi"/>
                <w:sz w:val="18"/>
                <w:szCs w:val="18"/>
              </w:rPr>
            </w:pPr>
          </w:p>
        </w:tc>
        <w:tc>
          <w:tcPr>
            <w:tcW w:w="993" w:type="dxa"/>
            <w:vAlign w:val="center"/>
          </w:tcPr>
          <w:p w14:paraId="03F3BDC4" w14:textId="77777777" w:rsidR="00E32C84" w:rsidRPr="00E32C84" w:rsidRDefault="00E32C84" w:rsidP="00E32C84">
            <w:pPr>
              <w:jc w:val="center"/>
              <w:rPr>
                <w:rFonts w:eastAsiaTheme="minorHAnsi"/>
                <w:sz w:val="18"/>
                <w:szCs w:val="18"/>
              </w:rPr>
            </w:pPr>
            <w:r w:rsidRPr="00E32C84">
              <w:rPr>
                <w:rFonts w:eastAsiaTheme="minorHAnsi"/>
                <w:sz w:val="18"/>
                <w:szCs w:val="18"/>
              </w:rPr>
              <w:t>M.1.2.4</w:t>
            </w:r>
          </w:p>
        </w:tc>
        <w:tc>
          <w:tcPr>
            <w:tcW w:w="3543" w:type="dxa"/>
            <w:vAlign w:val="center"/>
          </w:tcPr>
          <w:p w14:paraId="38C3C2A6" w14:textId="77777777" w:rsidR="00E32C84" w:rsidRPr="00E32C84" w:rsidRDefault="00E32C84" w:rsidP="00E32C84">
            <w:pPr>
              <w:rPr>
                <w:rFonts w:eastAsiaTheme="minorHAnsi"/>
                <w:sz w:val="18"/>
                <w:szCs w:val="18"/>
              </w:rPr>
            </w:pPr>
            <w:r w:rsidRPr="00E32C84">
              <w:rPr>
                <w:rFonts w:eastAsiaTheme="minorHAnsi"/>
                <w:sz w:val="18"/>
                <w:szCs w:val="18"/>
              </w:rPr>
              <w:t>Uvođenje naplate prikupljanja i obrade miješanog i biorazgradivog komunalnog otpada po količini</w:t>
            </w:r>
          </w:p>
        </w:tc>
      </w:tr>
      <w:tr w:rsidR="00E32C84" w:rsidRPr="00C93BB2" w14:paraId="1F5D8A9B" w14:textId="77777777" w:rsidTr="00E32C84">
        <w:tc>
          <w:tcPr>
            <w:tcW w:w="704" w:type="dxa"/>
            <w:vMerge w:val="restart"/>
            <w:vAlign w:val="center"/>
          </w:tcPr>
          <w:p w14:paraId="6578D652" w14:textId="77777777" w:rsidR="00E32C84" w:rsidRPr="00E32C84" w:rsidRDefault="00E32C84" w:rsidP="00E32C84">
            <w:pPr>
              <w:jc w:val="center"/>
              <w:rPr>
                <w:rFonts w:eastAsiaTheme="minorHAnsi"/>
                <w:sz w:val="18"/>
                <w:szCs w:val="18"/>
              </w:rPr>
            </w:pPr>
            <w:r w:rsidRPr="00E32C84">
              <w:rPr>
                <w:rFonts w:eastAsiaTheme="minorHAnsi"/>
                <w:sz w:val="18"/>
                <w:szCs w:val="18"/>
              </w:rPr>
              <w:t>C.1.3</w:t>
            </w:r>
          </w:p>
        </w:tc>
        <w:tc>
          <w:tcPr>
            <w:tcW w:w="3827" w:type="dxa"/>
            <w:vMerge w:val="restart"/>
            <w:vAlign w:val="center"/>
          </w:tcPr>
          <w:p w14:paraId="67C2F8DB" w14:textId="77777777" w:rsidR="00E32C84" w:rsidRPr="00E32C84" w:rsidRDefault="00E32C84" w:rsidP="00E32C84">
            <w:pPr>
              <w:rPr>
                <w:rFonts w:eastAsiaTheme="minorHAnsi"/>
                <w:sz w:val="18"/>
                <w:szCs w:val="18"/>
              </w:rPr>
            </w:pPr>
            <w:r w:rsidRPr="00E32C84">
              <w:rPr>
                <w:rFonts w:eastAsiaTheme="minorHAnsi"/>
                <w:sz w:val="18"/>
                <w:szCs w:val="18"/>
              </w:rPr>
              <w:t>Odvojeno prikupiti 40% biootpada iz komunalnog otpada</w:t>
            </w:r>
          </w:p>
        </w:tc>
        <w:tc>
          <w:tcPr>
            <w:tcW w:w="993" w:type="dxa"/>
            <w:vAlign w:val="center"/>
          </w:tcPr>
          <w:p w14:paraId="3DD1C712" w14:textId="77777777" w:rsidR="00E32C84" w:rsidRPr="00E32C84" w:rsidRDefault="00E32C84" w:rsidP="00E32C84">
            <w:pPr>
              <w:jc w:val="center"/>
              <w:rPr>
                <w:rFonts w:eastAsiaTheme="minorHAnsi"/>
                <w:sz w:val="18"/>
                <w:szCs w:val="18"/>
              </w:rPr>
            </w:pPr>
            <w:r w:rsidRPr="00E32C84">
              <w:rPr>
                <w:rFonts w:eastAsiaTheme="minorHAnsi"/>
                <w:sz w:val="18"/>
                <w:szCs w:val="18"/>
              </w:rPr>
              <w:t>M.1.3.2</w:t>
            </w:r>
          </w:p>
        </w:tc>
        <w:tc>
          <w:tcPr>
            <w:tcW w:w="3543" w:type="dxa"/>
          </w:tcPr>
          <w:p w14:paraId="33CECB64" w14:textId="77777777" w:rsidR="00E32C84" w:rsidRPr="00E32C84" w:rsidRDefault="00E32C84" w:rsidP="00E32C84">
            <w:pPr>
              <w:rPr>
                <w:rFonts w:eastAsiaTheme="minorHAnsi"/>
                <w:sz w:val="18"/>
                <w:szCs w:val="18"/>
              </w:rPr>
            </w:pPr>
            <w:r w:rsidRPr="00E32C84">
              <w:rPr>
                <w:rFonts w:eastAsiaTheme="minorHAnsi"/>
                <w:sz w:val="18"/>
                <w:szCs w:val="18"/>
              </w:rPr>
              <w:t>Nabava opreme i vozila za odvojeno prikupljanje biootpada</w:t>
            </w:r>
          </w:p>
        </w:tc>
      </w:tr>
      <w:tr w:rsidR="00E32C84" w:rsidRPr="00C93BB2" w14:paraId="0E74A7E1" w14:textId="77777777" w:rsidTr="00E32C84">
        <w:tc>
          <w:tcPr>
            <w:tcW w:w="704" w:type="dxa"/>
            <w:vMerge/>
            <w:vAlign w:val="center"/>
          </w:tcPr>
          <w:p w14:paraId="629B1687" w14:textId="77777777" w:rsidR="00E32C84" w:rsidRPr="00E32C84" w:rsidRDefault="00E32C84" w:rsidP="00E32C84">
            <w:pPr>
              <w:jc w:val="center"/>
              <w:rPr>
                <w:rFonts w:eastAsiaTheme="minorHAnsi"/>
                <w:sz w:val="18"/>
                <w:szCs w:val="18"/>
              </w:rPr>
            </w:pPr>
          </w:p>
        </w:tc>
        <w:tc>
          <w:tcPr>
            <w:tcW w:w="3827" w:type="dxa"/>
            <w:vMerge/>
            <w:vAlign w:val="center"/>
          </w:tcPr>
          <w:p w14:paraId="72BC180D" w14:textId="77777777" w:rsidR="00E32C84" w:rsidRPr="00E32C84" w:rsidRDefault="00E32C84" w:rsidP="00E32C84">
            <w:pPr>
              <w:rPr>
                <w:rFonts w:eastAsiaTheme="minorHAnsi"/>
                <w:sz w:val="18"/>
                <w:szCs w:val="18"/>
              </w:rPr>
            </w:pPr>
          </w:p>
        </w:tc>
        <w:tc>
          <w:tcPr>
            <w:tcW w:w="993" w:type="dxa"/>
            <w:vAlign w:val="center"/>
          </w:tcPr>
          <w:p w14:paraId="34F390DA" w14:textId="77777777" w:rsidR="00E32C84" w:rsidRPr="00E32C84" w:rsidRDefault="00E32C84" w:rsidP="00E32C84">
            <w:pPr>
              <w:jc w:val="center"/>
              <w:rPr>
                <w:rFonts w:eastAsiaTheme="minorHAnsi"/>
                <w:sz w:val="18"/>
                <w:szCs w:val="18"/>
              </w:rPr>
            </w:pPr>
            <w:r w:rsidRPr="00E32C84">
              <w:rPr>
                <w:rFonts w:eastAsiaTheme="minorHAnsi"/>
                <w:sz w:val="18"/>
                <w:szCs w:val="18"/>
              </w:rPr>
              <w:t>M.1.3.3</w:t>
            </w:r>
          </w:p>
        </w:tc>
        <w:tc>
          <w:tcPr>
            <w:tcW w:w="3543" w:type="dxa"/>
          </w:tcPr>
          <w:p w14:paraId="7F08C4D9" w14:textId="77777777" w:rsidR="00E32C84" w:rsidRPr="00E32C84" w:rsidRDefault="00E32C84" w:rsidP="00E32C84">
            <w:pPr>
              <w:rPr>
                <w:rFonts w:eastAsiaTheme="minorHAnsi"/>
                <w:sz w:val="18"/>
                <w:szCs w:val="18"/>
              </w:rPr>
            </w:pPr>
            <w:r w:rsidRPr="00E32C84">
              <w:rPr>
                <w:rFonts w:eastAsiaTheme="minorHAnsi"/>
                <w:sz w:val="18"/>
                <w:szCs w:val="18"/>
              </w:rPr>
              <w:t>Izgradnja postrojenja za biološku obradu odvojeno prikupljenog biootpada</w:t>
            </w:r>
          </w:p>
        </w:tc>
      </w:tr>
      <w:tr w:rsidR="00E32C84" w:rsidRPr="00C93BB2" w14:paraId="4E36935F" w14:textId="77777777" w:rsidTr="00E32C84">
        <w:tc>
          <w:tcPr>
            <w:tcW w:w="704" w:type="dxa"/>
            <w:vAlign w:val="center"/>
          </w:tcPr>
          <w:p w14:paraId="2C591DB5" w14:textId="77777777" w:rsidR="00E32C84" w:rsidRPr="00E32C84" w:rsidRDefault="00E32C84" w:rsidP="00E32C84">
            <w:pPr>
              <w:jc w:val="center"/>
              <w:rPr>
                <w:rFonts w:eastAsiaTheme="minorHAnsi"/>
                <w:sz w:val="18"/>
                <w:szCs w:val="18"/>
              </w:rPr>
            </w:pPr>
            <w:r w:rsidRPr="00E32C84">
              <w:rPr>
                <w:rFonts w:eastAsiaTheme="minorHAnsi"/>
                <w:sz w:val="18"/>
                <w:szCs w:val="18"/>
              </w:rPr>
              <w:t>C.1.4</w:t>
            </w:r>
          </w:p>
        </w:tc>
        <w:tc>
          <w:tcPr>
            <w:tcW w:w="3827" w:type="dxa"/>
            <w:vAlign w:val="center"/>
          </w:tcPr>
          <w:p w14:paraId="71D580B8" w14:textId="77777777" w:rsidR="00E32C84" w:rsidRPr="00E32C84" w:rsidRDefault="00E32C84" w:rsidP="00E32C84">
            <w:pPr>
              <w:rPr>
                <w:rFonts w:eastAsiaTheme="minorHAnsi"/>
                <w:sz w:val="18"/>
                <w:szCs w:val="18"/>
              </w:rPr>
            </w:pPr>
            <w:r w:rsidRPr="00E32C84">
              <w:rPr>
                <w:rFonts w:eastAsiaTheme="minorHAnsi"/>
                <w:sz w:val="18"/>
                <w:szCs w:val="18"/>
              </w:rPr>
              <w:t>Odložiti manje od 25% komunalnog otpada</w:t>
            </w:r>
          </w:p>
        </w:tc>
        <w:tc>
          <w:tcPr>
            <w:tcW w:w="993" w:type="dxa"/>
            <w:vAlign w:val="center"/>
          </w:tcPr>
          <w:p w14:paraId="26B7F620" w14:textId="77777777" w:rsidR="00E32C84" w:rsidRPr="00E32C84" w:rsidRDefault="00E32C84" w:rsidP="00E32C84">
            <w:pPr>
              <w:jc w:val="center"/>
              <w:rPr>
                <w:rFonts w:eastAsiaTheme="minorHAnsi"/>
                <w:sz w:val="18"/>
                <w:szCs w:val="18"/>
              </w:rPr>
            </w:pPr>
            <w:r w:rsidRPr="00E32C84">
              <w:rPr>
                <w:rFonts w:eastAsiaTheme="minorHAnsi"/>
                <w:sz w:val="18"/>
                <w:szCs w:val="18"/>
              </w:rPr>
              <w:t>M.1.4.2</w:t>
            </w:r>
          </w:p>
        </w:tc>
        <w:tc>
          <w:tcPr>
            <w:tcW w:w="3543" w:type="dxa"/>
          </w:tcPr>
          <w:p w14:paraId="7A69F706" w14:textId="77777777" w:rsidR="00E32C84" w:rsidRPr="00E32C84" w:rsidRDefault="00E32C84" w:rsidP="00E32C84">
            <w:pPr>
              <w:rPr>
                <w:rFonts w:eastAsiaTheme="minorHAnsi"/>
                <w:sz w:val="18"/>
                <w:szCs w:val="18"/>
              </w:rPr>
            </w:pPr>
            <w:r w:rsidRPr="00E32C84">
              <w:rPr>
                <w:rFonts w:eastAsiaTheme="minorHAnsi"/>
                <w:sz w:val="18"/>
                <w:szCs w:val="18"/>
              </w:rPr>
              <w:t>Praćenje udjela biorazgradivog otpada u miješanom komunalnom otpadu</w:t>
            </w:r>
          </w:p>
        </w:tc>
      </w:tr>
      <w:tr w:rsidR="00E32C84" w:rsidRPr="00C93BB2" w14:paraId="2B9F2BB4" w14:textId="77777777" w:rsidTr="00E32C84">
        <w:tc>
          <w:tcPr>
            <w:tcW w:w="704" w:type="dxa"/>
            <w:vAlign w:val="center"/>
          </w:tcPr>
          <w:p w14:paraId="1EC07676" w14:textId="77777777" w:rsidR="00E32C84" w:rsidRPr="00E32C84" w:rsidRDefault="00E32C84" w:rsidP="00E32C84">
            <w:pPr>
              <w:jc w:val="center"/>
              <w:rPr>
                <w:rFonts w:eastAsiaTheme="minorHAnsi"/>
                <w:b/>
                <w:sz w:val="18"/>
                <w:szCs w:val="18"/>
              </w:rPr>
            </w:pPr>
            <w:r w:rsidRPr="00E32C84">
              <w:rPr>
                <w:rFonts w:eastAsiaTheme="minorHAnsi"/>
                <w:b/>
                <w:sz w:val="18"/>
                <w:szCs w:val="18"/>
              </w:rPr>
              <w:t>C.2</w:t>
            </w:r>
          </w:p>
        </w:tc>
        <w:tc>
          <w:tcPr>
            <w:tcW w:w="3827" w:type="dxa"/>
            <w:vAlign w:val="center"/>
          </w:tcPr>
          <w:p w14:paraId="588D4344" w14:textId="77777777" w:rsidR="00E32C84" w:rsidRPr="00E32C84" w:rsidRDefault="00E32C84" w:rsidP="00E32C84">
            <w:pPr>
              <w:rPr>
                <w:rFonts w:eastAsiaTheme="minorHAnsi"/>
                <w:b/>
                <w:sz w:val="18"/>
                <w:szCs w:val="18"/>
              </w:rPr>
            </w:pPr>
            <w:r w:rsidRPr="00E32C84">
              <w:rPr>
                <w:rFonts w:eastAsiaTheme="minorHAnsi"/>
                <w:b/>
                <w:sz w:val="18"/>
                <w:szCs w:val="18"/>
              </w:rPr>
              <w:t>UNAPRIJEDITI SUSTAV GOSPODARENJA POSEBNIM KATEGORIJAMA OTPADA</w:t>
            </w:r>
          </w:p>
        </w:tc>
        <w:tc>
          <w:tcPr>
            <w:tcW w:w="4536" w:type="dxa"/>
            <w:gridSpan w:val="2"/>
            <w:vAlign w:val="center"/>
          </w:tcPr>
          <w:p w14:paraId="3E5A5C99" w14:textId="77777777" w:rsidR="00E32C84" w:rsidRPr="00E32C84" w:rsidRDefault="00E32C84" w:rsidP="00E32C84">
            <w:pPr>
              <w:rPr>
                <w:rFonts w:eastAsiaTheme="minorHAnsi"/>
                <w:sz w:val="18"/>
                <w:szCs w:val="18"/>
              </w:rPr>
            </w:pPr>
          </w:p>
        </w:tc>
      </w:tr>
      <w:tr w:rsidR="00E32C84" w:rsidRPr="00C93BB2" w14:paraId="67C4F4A0" w14:textId="77777777" w:rsidTr="00E32C84">
        <w:tc>
          <w:tcPr>
            <w:tcW w:w="704" w:type="dxa"/>
            <w:vAlign w:val="center"/>
          </w:tcPr>
          <w:p w14:paraId="145C753B" w14:textId="77777777" w:rsidR="00E32C84" w:rsidRPr="00E32C84" w:rsidRDefault="00E32C84" w:rsidP="00E32C84">
            <w:pPr>
              <w:jc w:val="center"/>
              <w:rPr>
                <w:rFonts w:eastAsiaTheme="minorHAnsi"/>
                <w:sz w:val="18"/>
                <w:szCs w:val="18"/>
              </w:rPr>
            </w:pPr>
            <w:r w:rsidRPr="00E32C84">
              <w:rPr>
                <w:rFonts w:eastAsiaTheme="minorHAnsi"/>
                <w:sz w:val="18"/>
                <w:szCs w:val="18"/>
              </w:rPr>
              <w:t>C.2.1</w:t>
            </w:r>
          </w:p>
        </w:tc>
        <w:tc>
          <w:tcPr>
            <w:tcW w:w="3827" w:type="dxa"/>
            <w:vAlign w:val="center"/>
          </w:tcPr>
          <w:p w14:paraId="3A0A0DEF" w14:textId="77777777" w:rsidR="00E32C84" w:rsidRPr="00E32C84" w:rsidRDefault="00E32C84" w:rsidP="00E32C84">
            <w:pPr>
              <w:rPr>
                <w:rFonts w:eastAsiaTheme="minorHAnsi"/>
                <w:sz w:val="18"/>
                <w:szCs w:val="18"/>
              </w:rPr>
            </w:pPr>
            <w:r w:rsidRPr="00E32C84">
              <w:rPr>
                <w:rFonts w:eastAsiaTheme="minorHAnsi"/>
                <w:sz w:val="18"/>
                <w:szCs w:val="18"/>
              </w:rPr>
              <w:t>Odvojeno prikupiti 75% građevnog otpada</w:t>
            </w:r>
          </w:p>
        </w:tc>
        <w:tc>
          <w:tcPr>
            <w:tcW w:w="993" w:type="dxa"/>
            <w:vAlign w:val="center"/>
          </w:tcPr>
          <w:p w14:paraId="2EC557D3" w14:textId="77777777" w:rsidR="00E32C84" w:rsidRPr="00E32C84" w:rsidRDefault="00E32C84" w:rsidP="00E32C84">
            <w:pPr>
              <w:jc w:val="center"/>
              <w:rPr>
                <w:rFonts w:eastAsiaTheme="minorHAnsi"/>
                <w:sz w:val="18"/>
                <w:szCs w:val="18"/>
              </w:rPr>
            </w:pPr>
            <w:r w:rsidRPr="00E32C84">
              <w:rPr>
                <w:rFonts w:eastAsiaTheme="minorHAnsi"/>
                <w:sz w:val="18"/>
                <w:szCs w:val="18"/>
              </w:rPr>
              <w:t>M.2.1.2</w:t>
            </w:r>
          </w:p>
        </w:tc>
        <w:tc>
          <w:tcPr>
            <w:tcW w:w="3543" w:type="dxa"/>
          </w:tcPr>
          <w:p w14:paraId="63C716DC" w14:textId="77777777" w:rsidR="00E32C84" w:rsidRPr="00E32C84" w:rsidRDefault="00E32C84" w:rsidP="00E32C84">
            <w:pPr>
              <w:rPr>
                <w:rFonts w:eastAsiaTheme="minorHAnsi"/>
                <w:sz w:val="18"/>
                <w:szCs w:val="18"/>
              </w:rPr>
            </w:pPr>
            <w:r w:rsidRPr="00E32C84">
              <w:rPr>
                <w:rFonts w:eastAsiaTheme="minorHAnsi"/>
                <w:sz w:val="18"/>
                <w:szCs w:val="18"/>
              </w:rPr>
              <w:t xml:space="preserve">Izgradnja i opremanje </w:t>
            </w:r>
            <w:proofErr w:type="spellStart"/>
            <w:r w:rsidRPr="00E32C84">
              <w:rPr>
                <w:rFonts w:eastAsiaTheme="minorHAnsi"/>
                <w:sz w:val="18"/>
                <w:szCs w:val="18"/>
              </w:rPr>
              <w:t>reciklažnih</w:t>
            </w:r>
            <w:proofErr w:type="spellEnd"/>
            <w:r w:rsidRPr="00E32C84">
              <w:rPr>
                <w:rFonts w:eastAsiaTheme="minorHAnsi"/>
                <w:sz w:val="18"/>
                <w:szCs w:val="18"/>
              </w:rPr>
              <w:t xml:space="preserve"> dvorišta za građevni otpad</w:t>
            </w:r>
          </w:p>
        </w:tc>
      </w:tr>
      <w:tr w:rsidR="00E32C84" w:rsidRPr="00C93BB2" w14:paraId="55361680" w14:textId="77777777" w:rsidTr="00E32C84">
        <w:tc>
          <w:tcPr>
            <w:tcW w:w="704" w:type="dxa"/>
            <w:vAlign w:val="center"/>
          </w:tcPr>
          <w:p w14:paraId="09E97DE3" w14:textId="77777777" w:rsidR="00E32C84" w:rsidRPr="00E32C84" w:rsidRDefault="00E32C84" w:rsidP="00E32C84">
            <w:pPr>
              <w:jc w:val="center"/>
              <w:rPr>
                <w:rFonts w:eastAsiaTheme="minorHAnsi"/>
                <w:sz w:val="18"/>
                <w:szCs w:val="18"/>
              </w:rPr>
            </w:pPr>
            <w:r w:rsidRPr="00E32C84">
              <w:rPr>
                <w:rFonts w:eastAsiaTheme="minorHAnsi"/>
                <w:sz w:val="18"/>
                <w:szCs w:val="18"/>
              </w:rPr>
              <w:t>C.2.2</w:t>
            </w:r>
          </w:p>
        </w:tc>
        <w:tc>
          <w:tcPr>
            <w:tcW w:w="3827" w:type="dxa"/>
            <w:vAlign w:val="center"/>
          </w:tcPr>
          <w:p w14:paraId="5D8F262F" w14:textId="77777777" w:rsidR="00E32C84" w:rsidRPr="00E32C84" w:rsidRDefault="00E32C84" w:rsidP="00E32C84">
            <w:pPr>
              <w:rPr>
                <w:rFonts w:eastAsiaTheme="minorHAnsi"/>
                <w:sz w:val="18"/>
                <w:szCs w:val="18"/>
              </w:rPr>
            </w:pPr>
            <w:r w:rsidRPr="00E32C84">
              <w:rPr>
                <w:rFonts w:eastAsiaTheme="minorHAnsi"/>
                <w:sz w:val="18"/>
                <w:szCs w:val="18"/>
              </w:rPr>
              <w:t>Uspostaviti sustav gospodarenja otpadnim muljem iz uređaja za pročišćavanje otpadnih voda</w:t>
            </w:r>
          </w:p>
        </w:tc>
        <w:tc>
          <w:tcPr>
            <w:tcW w:w="993" w:type="dxa"/>
            <w:vAlign w:val="center"/>
          </w:tcPr>
          <w:p w14:paraId="57B8C62B" w14:textId="77777777" w:rsidR="00E32C84" w:rsidRPr="00E32C84" w:rsidRDefault="00E32C84" w:rsidP="00E32C84">
            <w:pPr>
              <w:jc w:val="center"/>
              <w:rPr>
                <w:rFonts w:eastAsiaTheme="minorHAnsi"/>
                <w:sz w:val="18"/>
                <w:szCs w:val="18"/>
              </w:rPr>
            </w:pPr>
            <w:r w:rsidRPr="00E32C84">
              <w:rPr>
                <w:rFonts w:eastAsiaTheme="minorHAnsi"/>
                <w:sz w:val="18"/>
                <w:szCs w:val="18"/>
              </w:rPr>
              <w:t>M.2.2.2</w:t>
            </w:r>
          </w:p>
        </w:tc>
        <w:tc>
          <w:tcPr>
            <w:tcW w:w="3543" w:type="dxa"/>
            <w:vAlign w:val="center"/>
          </w:tcPr>
          <w:p w14:paraId="66974B71" w14:textId="77777777" w:rsidR="00E32C84" w:rsidRPr="00E32C84" w:rsidRDefault="00E32C84" w:rsidP="00E32C84">
            <w:pPr>
              <w:rPr>
                <w:rFonts w:eastAsiaTheme="minorHAnsi"/>
                <w:sz w:val="18"/>
                <w:szCs w:val="18"/>
              </w:rPr>
            </w:pPr>
            <w:r w:rsidRPr="00E32C84">
              <w:rPr>
                <w:rFonts w:eastAsiaTheme="minorHAnsi"/>
                <w:sz w:val="18"/>
                <w:szCs w:val="18"/>
              </w:rPr>
              <w:t>Uspostaviti sustav gospodarenja muljem</w:t>
            </w:r>
          </w:p>
        </w:tc>
      </w:tr>
      <w:tr w:rsidR="00E32C84" w:rsidRPr="00C93BB2" w14:paraId="550C89B5" w14:textId="77777777" w:rsidTr="00E32C84">
        <w:tc>
          <w:tcPr>
            <w:tcW w:w="704" w:type="dxa"/>
            <w:vAlign w:val="center"/>
          </w:tcPr>
          <w:p w14:paraId="170A0E49" w14:textId="77777777" w:rsidR="00E32C84" w:rsidRPr="00E32C84" w:rsidRDefault="00E32C84" w:rsidP="00E32C84">
            <w:pPr>
              <w:jc w:val="center"/>
              <w:rPr>
                <w:rFonts w:eastAsiaTheme="minorHAnsi"/>
                <w:sz w:val="18"/>
                <w:szCs w:val="18"/>
              </w:rPr>
            </w:pPr>
            <w:r w:rsidRPr="00E32C84">
              <w:rPr>
                <w:rFonts w:eastAsiaTheme="minorHAnsi"/>
                <w:sz w:val="18"/>
                <w:szCs w:val="18"/>
              </w:rPr>
              <w:t>C.2.4</w:t>
            </w:r>
          </w:p>
        </w:tc>
        <w:tc>
          <w:tcPr>
            <w:tcW w:w="3827" w:type="dxa"/>
            <w:vAlign w:val="center"/>
          </w:tcPr>
          <w:p w14:paraId="77D2BB91" w14:textId="77777777" w:rsidR="00E32C84" w:rsidRPr="00E32C84" w:rsidRDefault="00E32C84" w:rsidP="00E32C84">
            <w:pPr>
              <w:rPr>
                <w:rFonts w:eastAsiaTheme="minorHAnsi"/>
                <w:sz w:val="18"/>
                <w:szCs w:val="18"/>
              </w:rPr>
            </w:pPr>
            <w:r w:rsidRPr="00E32C84">
              <w:rPr>
                <w:rFonts w:eastAsiaTheme="minorHAnsi"/>
                <w:sz w:val="18"/>
                <w:szCs w:val="18"/>
              </w:rPr>
              <w:t>Uspostaviti sustav gospodarenja morskim otpadom</w:t>
            </w:r>
          </w:p>
        </w:tc>
        <w:tc>
          <w:tcPr>
            <w:tcW w:w="993" w:type="dxa"/>
            <w:vAlign w:val="center"/>
          </w:tcPr>
          <w:p w14:paraId="6A729A97" w14:textId="77777777" w:rsidR="00E32C84" w:rsidRPr="00E32C84" w:rsidRDefault="00E32C84" w:rsidP="00E32C84">
            <w:pPr>
              <w:jc w:val="center"/>
              <w:rPr>
                <w:rFonts w:eastAsiaTheme="minorHAnsi"/>
                <w:sz w:val="18"/>
                <w:szCs w:val="18"/>
              </w:rPr>
            </w:pPr>
            <w:r w:rsidRPr="00E32C84">
              <w:rPr>
                <w:rFonts w:eastAsiaTheme="minorHAnsi"/>
                <w:sz w:val="18"/>
                <w:szCs w:val="18"/>
              </w:rPr>
              <w:t>M.2.4.3</w:t>
            </w:r>
          </w:p>
        </w:tc>
        <w:tc>
          <w:tcPr>
            <w:tcW w:w="3543" w:type="dxa"/>
            <w:vAlign w:val="center"/>
          </w:tcPr>
          <w:p w14:paraId="49A188DE" w14:textId="77777777" w:rsidR="00E32C84" w:rsidRPr="00E32C84" w:rsidRDefault="00E32C84" w:rsidP="00E32C84">
            <w:pPr>
              <w:rPr>
                <w:rFonts w:eastAsiaTheme="minorHAnsi"/>
                <w:sz w:val="18"/>
                <w:szCs w:val="18"/>
              </w:rPr>
            </w:pPr>
            <w:r w:rsidRPr="00E32C84">
              <w:rPr>
                <w:rFonts w:eastAsiaTheme="minorHAnsi"/>
                <w:sz w:val="18"/>
                <w:szCs w:val="18"/>
              </w:rPr>
              <w:t>Interventno prikupljanje i zbrinjavanje morskog otpada</w:t>
            </w:r>
          </w:p>
        </w:tc>
      </w:tr>
      <w:tr w:rsidR="00E32C84" w:rsidRPr="00C93BB2" w14:paraId="1BDB7FB5" w14:textId="77777777" w:rsidTr="00E32C84">
        <w:tc>
          <w:tcPr>
            <w:tcW w:w="704" w:type="dxa"/>
            <w:vMerge w:val="restart"/>
            <w:vAlign w:val="center"/>
          </w:tcPr>
          <w:p w14:paraId="5D0BD585" w14:textId="77777777" w:rsidR="00E32C84" w:rsidRPr="00E32C84" w:rsidRDefault="00E32C84" w:rsidP="00E32C84">
            <w:pPr>
              <w:jc w:val="center"/>
              <w:rPr>
                <w:rFonts w:eastAsiaTheme="minorHAnsi"/>
                <w:sz w:val="18"/>
                <w:szCs w:val="18"/>
              </w:rPr>
            </w:pPr>
            <w:r w:rsidRPr="00E32C84">
              <w:rPr>
                <w:rFonts w:eastAsiaTheme="minorHAnsi"/>
                <w:sz w:val="18"/>
                <w:szCs w:val="18"/>
              </w:rPr>
              <w:t>C.2.6</w:t>
            </w:r>
          </w:p>
        </w:tc>
        <w:tc>
          <w:tcPr>
            <w:tcW w:w="3827" w:type="dxa"/>
            <w:vMerge w:val="restart"/>
            <w:vAlign w:val="center"/>
          </w:tcPr>
          <w:p w14:paraId="2A0B3752" w14:textId="77777777" w:rsidR="00E32C84" w:rsidRPr="00E32C84" w:rsidRDefault="00E32C84" w:rsidP="00E32C84">
            <w:pPr>
              <w:rPr>
                <w:rFonts w:eastAsiaTheme="minorHAnsi"/>
                <w:sz w:val="18"/>
                <w:szCs w:val="18"/>
              </w:rPr>
            </w:pPr>
            <w:r w:rsidRPr="00E32C84">
              <w:rPr>
                <w:rFonts w:eastAsiaTheme="minorHAnsi"/>
                <w:sz w:val="18"/>
                <w:szCs w:val="18"/>
              </w:rPr>
              <w:t>Unaprijediti sustav gospodarenja ostalim posebnim kategorijama otpada</w:t>
            </w:r>
          </w:p>
        </w:tc>
        <w:tc>
          <w:tcPr>
            <w:tcW w:w="993" w:type="dxa"/>
            <w:vAlign w:val="center"/>
          </w:tcPr>
          <w:p w14:paraId="0B55FCC4" w14:textId="77777777" w:rsidR="00E32C84" w:rsidRPr="00E32C84" w:rsidRDefault="00E32C84" w:rsidP="00E32C84">
            <w:pPr>
              <w:jc w:val="center"/>
              <w:rPr>
                <w:rFonts w:eastAsiaTheme="minorHAnsi"/>
                <w:sz w:val="18"/>
                <w:szCs w:val="18"/>
              </w:rPr>
            </w:pPr>
            <w:r w:rsidRPr="00E32C84">
              <w:rPr>
                <w:rFonts w:eastAsiaTheme="minorHAnsi"/>
                <w:sz w:val="18"/>
                <w:szCs w:val="18"/>
              </w:rPr>
              <w:t>M.2.6.2</w:t>
            </w:r>
          </w:p>
        </w:tc>
        <w:tc>
          <w:tcPr>
            <w:tcW w:w="3543" w:type="dxa"/>
            <w:vAlign w:val="center"/>
          </w:tcPr>
          <w:p w14:paraId="7CCE929D" w14:textId="77777777" w:rsidR="00E32C84" w:rsidRPr="00E32C84" w:rsidRDefault="00E32C84" w:rsidP="00E32C84">
            <w:pPr>
              <w:rPr>
                <w:rFonts w:eastAsiaTheme="minorHAnsi"/>
                <w:sz w:val="18"/>
                <w:szCs w:val="18"/>
              </w:rPr>
            </w:pPr>
            <w:r w:rsidRPr="00E32C84">
              <w:rPr>
                <w:rFonts w:eastAsiaTheme="minorHAnsi"/>
                <w:sz w:val="18"/>
                <w:szCs w:val="18"/>
              </w:rPr>
              <w:t>Izrada Studije procjene količine otpada koji sadrži azbest po županijama</w:t>
            </w:r>
          </w:p>
        </w:tc>
      </w:tr>
      <w:tr w:rsidR="00E32C84" w:rsidRPr="00C93BB2" w14:paraId="73E7E5BC" w14:textId="77777777" w:rsidTr="00E32C84">
        <w:tc>
          <w:tcPr>
            <w:tcW w:w="704" w:type="dxa"/>
            <w:vMerge/>
            <w:vAlign w:val="center"/>
          </w:tcPr>
          <w:p w14:paraId="4EBF012B" w14:textId="77777777" w:rsidR="00E32C84" w:rsidRPr="00E32C84" w:rsidRDefault="00E32C84" w:rsidP="00E32C84">
            <w:pPr>
              <w:jc w:val="center"/>
              <w:rPr>
                <w:rFonts w:eastAsiaTheme="minorHAnsi"/>
                <w:sz w:val="18"/>
                <w:szCs w:val="18"/>
              </w:rPr>
            </w:pPr>
          </w:p>
        </w:tc>
        <w:tc>
          <w:tcPr>
            <w:tcW w:w="3827" w:type="dxa"/>
            <w:vMerge/>
            <w:vAlign w:val="center"/>
          </w:tcPr>
          <w:p w14:paraId="109CB43A" w14:textId="77777777" w:rsidR="00E32C84" w:rsidRPr="00E32C84" w:rsidRDefault="00E32C84" w:rsidP="00E32C84">
            <w:pPr>
              <w:rPr>
                <w:rFonts w:eastAsiaTheme="minorHAnsi"/>
                <w:sz w:val="18"/>
                <w:szCs w:val="18"/>
              </w:rPr>
            </w:pPr>
          </w:p>
        </w:tc>
        <w:tc>
          <w:tcPr>
            <w:tcW w:w="993" w:type="dxa"/>
            <w:vAlign w:val="center"/>
          </w:tcPr>
          <w:p w14:paraId="66BAD43C" w14:textId="77777777" w:rsidR="00E32C84" w:rsidRPr="00E32C84" w:rsidRDefault="00E32C84" w:rsidP="00E32C84">
            <w:pPr>
              <w:jc w:val="center"/>
              <w:rPr>
                <w:rFonts w:eastAsiaTheme="minorHAnsi"/>
                <w:sz w:val="18"/>
                <w:szCs w:val="18"/>
              </w:rPr>
            </w:pPr>
            <w:r w:rsidRPr="00E32C84">
              <w:rPr>
                <w:rFonts w:eastAsiaTheme="minorHAnsi"/>
                <w:sz w:val="18"/>
                <w:szCs w:val="18"/>
              </w:rPr>
              <w:t>M.2.6.3</w:t>
            </w:r>
          </w:p>
        </w:tc>
        <w:tc>
          <w:tcPr>
            <w:tcW w:w="3543" w:type="dxa"/>
            <w:vAlign w:val="center"/>
          </w:tcPr>
          <w:p w14:paraId="286CE05C" w14:textId="77777777" w:rsidR="00E32C84" w:rsidRPr="00E32C84" w:rsidRDefault="00E32C84" w:rsidP="00E32C84">
            <w:pPr>
              <w:rPr>
                <w:rFonts w:eastAsiaTheme="minorHAnsi"/>
                <w:sz w:val="18"/>
                <w:szCs w:val="18"/>
              </w:rPr>
            </w:pPr>
            <w:r w:rsidRPr="00E32C84">
              <w:rPr>
                <w:rFonts w:eastAsiaTheme="minorHAnsi"/>
                <w:sz w:val="18"/>
                <w:szCs w:val="18"/>
              </w:rPr>
              <w:t>Izgradnja odlagališnih ploha za odlaganje građevnog otpada koji sadrži azbest</w:t>
            </w:r>
          </w:p>
        </w:tc>
      </w:tr>
      <w:tr w:rsidR="00E32C84" w:rsidRPr="00C93BB2" w14:paraId="38637603" w14:textId="77777777" w:rsidTr="00E32C84">
        <w:tc>
          <w:tcPr>
            <w:tcW w:w="704" w:type="dxa"/>
            <w:vAlign w:val="center"/>
          </w:tcPr>
          <w:p w14:paraId="226565F8" w14:textId="77777777" w:rsidR="00E32C84" w:rsidRPr="00E32C84" w:rsidRDefault="00E32C84" w:rsidP="00E32C84">
            <w:pPr>
              <w:jc w:val="center"/>
              <w:rPr>
                <w:rFonts w:eastAsiaTheme="minorHAnsi"/>
                <w:b/>
                <w:sz w:val="18"/>
                <w:szCs w:val="18"/>
              </w:rPr>
            </w:pPr>
            <w:r w:rsidRPr="00E32C84">
              <w:rPr>
                <w:rFonts w:eastAsiaTheme="minorHAnsi"/>
                <w:b/>
                <w:sz w:val="18"/>
                <w:szCs w:val="18"/>
              </w:rPr>
              <w:t>C.4</w:t>
            </w:r>
          </w:p>
        </w:tc>
        <w:tc>
          <w:tcPr>
            <w:tcW w:w="3827" w:type="dxa"/>
            <w:vAlign w:val="center"/>
          </w:tcPr>
          <w:p w14:paraId="27059A8F" w14:textId="77777777" w:rsidR="00E32C84" w:rsidRPr="00E32C84" w:rsidRDefault="00E32C84" w:rsidP="00E32C84">
            <w:pPr>
              <w:rPr>
                <w:rFonts w:eastAsiaTheme="minorHAnsi"/>
                <w:b/>
                <w:sz w:val="18"/>
                <w:szCs w:val="18"/>
              </w:rPr>
            </w:pPr>
            <w:r w:rsidRPr="00E32C84">
              <w:rPr>
                <w:rFonts w:eastAsiaTheme="minorHAnsi"/>
                <w:b/>
                <w:sz w:val="18"/>
                <w:szCs w:val="18"/>
              </w:rPr>
              <w:t>SANIRATI LOKACIJE ONEČIŠĆENE OTPADOM</w:t>
            </w:r>
          </w:p>
        </w:tc>
        <w:tc>
          <w:tcPr>
            <w:tcW w:w="4536" w:type="dxa"/>
            <w:gridSpan w:val="2"/>
            <w:vAlign w:val="center"/>
          </w:tcPr>
          <w:p w14:paraId="1D073405" w14:textId="77777777" w:rsidR="00E32C84" w:rsidRPr="00E32C84" w:rsidRDefault="00E32C84" w:rsidP="00E32C84">
            <w:pPr>
              <w:rPr>
                <w:rFonts w:eastAsiaTheme="minorHAnsi"/>
                <w:sz w:val="18"/>
                <w:szCs w:val="18"/>
              </w:rPr>
            </w:pPr>
          </w:p>
        </w:tc>
      </w:tr>
      <w:tr w:rsidR="00E32C84" w:rsidRPr="00C93BB2" w14:paraId="59300114" w14:textId="77777777" w:rsidTr="00E32C84">
        <w:tc>
          <w:tcPr>
            <w:tcW w:w="704" w:type="dxa"/>
            <w:vMerge w:val="restart"/>
            <w:vAlign w:val="center"/>
          </w:tcPr>
          <w:p w14:paraId="5AB334E5" w14:textId="77777777" w:rsidR="00E32C84" w:rsidRPr="00E32C84" w:rsidRDefault="00E32C84" w:rsidP="00E32C84">
            <w:pPr>
              <w:jc w:val="center"/>
              <w:rPr>
                <w:rFonts w:eastAsiaTheme="minorHAnsi"/>
                <w:b/>
                <w:sz w:val="18"/>
                <w:szCs w:val="18"/>
              </w:rPr>
            </w:pPr>
          </w:p>
        </w:tc>
        <w:tc>
          <w:tcPr>
            <w:tcW w:w="3827" w:type="dxa"/>
            <w:vMerge w:val="restart"/>
            <w:vAlign w:val="center"/>
          </w:tcPr>
          <w:p w14:paraId="28010CEF" w14:textId="77777777" w:rsidR="00E32C84" w:rsidRPr="00E32C84" w:rsidRDefault="00E32C84" w:rsidP="00E32C84">
            <w:pPr>
              <w:rPr>
                <w:rFonts w:eastAsiaTheme="minorHAnsi"/>
                <w:b/>
                <w:sz w:val="18"/>
                <w:szCs w:val="18"/>
              </w:rPr>
            </w:pPr>
          </w:p>
        </w:tc>
        <w:tc>
          <w:tcPr>
            <w:tcW w:w="993" w:type="dxa"/>
            <w:vAlign w:val="center"/>
          </w:tcPr>
          <w:p w14:paraId="4B59FB33" w14:textId="77777777" w:rsidR="00E32C84" w:rsidRPr="00E32C84" w:rsidRDefault="00E32C84" w:rsidP="00E32C84">
            <w:pPr>
              <w:jc w:val="center"/>
              <w:rPr>
                <w:rFonts w:eastAsiaTheme="minorHAnsi"/>
                <w:sz w:val="18"/>
                <w:szCs w:val="18"/>
              </w:rPr>
            </w:pPr>
            <w:r w:rsidRPr="00E32C84">
              <w:rPr>
                <w:rFonts w:eastAsiaTheme="minorHAnsi"/>
                <w:sz w:val="18"/>
                <w:szCs w:val="18"/>
              </w:rPr>
              <w:t>M.4.1</w:t>
            </w:r>
          </w:p>
        </w:tc>
        <w:tc>
          <w:tcPr>
            <w:tcW w:w="3543" w:type="dxa"/>
          </w:tcPr>
          <w:p w14:paraId="5606AD37" w14:textId="77777777" w:rsidR="00E32C84" w:rsidRPr="00E32C84" w:rsidRDefault="00E32C84" w:rsidP="00E32C84">
            <w:pPr>
              <w:rPr>
                <w:rFonts w:eastAsiaTheme="minorHAnsi"/>
                <w:sz w:val="18"/>
                <w:szCs w:val="18"/>
              </w:rPr>
            </w:pPr>
            <w:r w:rsidRPr="00E32C84">
              <w:rPr>
                <w:rFonts w:eastAsiaTheme="minorHAnsi"/>
                <w:sz w:val="18"/>
                <w:szCs w:val="18"/>
              </w:rPr>
              <w:t xml:space="preserve">Izrada Plana zatvaranja odlagališta neopasnog otpada </w:t>
            </w:r>
          </w:p>
        </w:tc>
      </w:tr>
      <w:tr w:rsidR="00E32C84" w:rsidRPr="00C93BB2" w14:paraId="0302E19F" w14:textId="77777777" w:rsidTr="00E32C84">
        <w:tc>
          <w:tcPr>
            <w:tcW w:w="704" w:type="dxa"/>
            <w:vMerge/>
            <w:vAlign w:val="center"/>
          </w:tcPr>
          <w:p w14:paraId="21A63DE6" w14:textId="77777777" w:rsidR="00E32C84" w:rsidRPr="00E32C84" w:rsidRDefault="00E32C84" w:rsidP="00E32C84">
            <w:pPr>
              <w:jc w:val="center"/>
              <w:rPr>
                <w:rFonts w:eastAsiaTheme="minorHAnsi"/>
                <w:b/>
                <w:sz w:val="18"/>
                <w:szCs w:val="18"/>
              </w:rPr>
            </w:pPr>
          </w:p>
        </w:tc>
        <w:tc>
          <w:tcPr>
            <w:tcW w:w="3827" w:type="dxa"/>
            <w:vMerge/>
            <w:vAlign w:val="center"/>
          </w:tcPr>
          <w:p w14:paraId="01A16E09" w14:textId="77777777" w:rsidR="00E32C84" w:rsidRPr="00E32C84" w:rsidRDefault="00E32C84" w:rsidP="00E32C84">
            <w:pPr>
              <w:rPr>
                <w:rFonts w:eastAsiaTheme="minorHAnsi"/>
                <w:b/>
                <w:sz w:val="18"/>
                <w:szCs w:val="18"/>
              </w:rPr>
            </w:pPr>
          </w:p>
        </w:tc>
        <w:tc>
          <w:tcPr>
            <w:tcW w:w="993" w:type="dxa"/>
            <w:vAlign w:val="center"/>
          </w:tcPr>
          <w:p w14:paraId="2906FBB4" w14:textId="77777777" w:rsidR="00E32C84" w:rsidRPr="00E32C84" w:rsidRDefault="00E32C84" w:rsidP="00E32C84">
            <w:pPr>
              <w:jc w:val="center"/>
              <w:rPr>
                <w:rFonts w:eastAsiaTheme="minorHAnsi"/>
                <w:sz w:val="18"/>
                <w:szCs w:val="18"/>
              </w:rPr>
            </w:pPr>
            <w:r w:rsidRPr="00E32C84">
              <w:rPr>
                <w:rFonts w:eastAsiaTheme="minorHAnsi"/>
                <w:sz w:val="18"/>
                <w:szCs w:val="18"/>
              </w:rPr>
              <w:t>M.4.2</w:t>
            </w:r>
          </w:p>
        </w:tc>
        <w:tc>
          <w:tcPr>
            <w:tcW w:w="3543" w:type="dxa"/>
          </w:tcPr>
          <w:p w14:paraId="0BF2F738" w14:textId="77777777" w:rsidR="00E32C84" w:rsidRPr="00E32C84" w:rsidRDefault="00E32C84" w:rsidP="00E32C84">
            <w:pPr>
              <w:rPr>
                <w:rFonts w:eastAsiaTheme="minorHAnsi"/>
                <w:sz w:val="18"/>
                <w:szCs w:val="18"/>
              </w:rPr>
            </w:pPr>
            <w:r w:rsidRPr="00E32C84">
              <w:rPr>
                <w:rFonts w:eastAsiaTheme="minorHAnsi"/>
                <w:sz w:val="18"/>
                <w:szCs w:val="18"/>
              </w:rPr>
              <w:t>Sanacija odlagališta neopasnog otpada</w:t>
            </w:r>
          </w:p>
        </w:tc>
      </w:tr>
      <w:tr w:rsidR="00E32C84" w:rsidRPr="00C93BB2" w14:paraId="6FDE63CF" w14:textId="77777777" w:rsidTr="00E32C84">
        <w:tc>
          <w:tcPr>
            <w:tcW w:w="704" w:type="dxa"/>
            <w:vMerge/>
            <w:vAlign w:val="center"/>
          </w:tcPr>
          <w:p w14:paraId="20964A6C" w14:textId="77777777" w:rsidR="00E32C84" w:rsidRPr="00E32C84" w:rsidRDefault="00E32C84" w:rsidP="00E32C84">
            <w:pPr>
              <w:jc w:val="center"/>
              <w:rPr>
                <w:rFonts w:eastAsiaTheme="minorHAnsi"/>
                <w:b/>
                <w:sz w:val="18"/>
                <w:szCs w:val="18"/>
              </w:rPr>
            </w:pPr>
          </w:p>
        </w:tc>
        <w:tc>
          <w:tcPr>
            <w:tcW w:w="3827" w:type="dxa"/>
            <w:vMerge/>
            <w:vAlign w:val="center"/>
          </w:tcPr>
          <w:p w14:paraId="40B1CF2A" w14:textId="77777777" w:rsidR="00E32C84" w:rsidRPr="00E32C84" w:rsidRDefault="00E32C84" w:rsidP="00E32C84">
            <w:pPr>
              <w:rPr>
                <w:rFonts w:eastAsiaTheme="minorHAnsi"/>
                <w:b/>
                <w:sz w:val="18"/>
                <w:szCs w:val="18"/>
              </w:rPr>
            </w:pPr>
          </w:p>
        </w:tc>
        <w:tc>
          <w:tcPr>
            <w:tcW w:w="993" w:type="dxa"/>
            <w:vAlign w:val="center"/>
          </w:tcPr>
          <w:p w14:paraId="006560C1" w14:textId="77777777" w:rsidR="00E32C84" w:rsidRPr="00E32C84" w:rsidRDefault="00E32C84" w:rsidP="00E32C84">
            <w:pPr>
              <w:jc w:val="center"/>
              <w:rPr>
                <w:rFonts w:eastAsiaTheme="minorHAnsi"/>
                <w:sz w:val="18"/>
                <w:szCs w:val="18"/>
              </w:rPr>
            </w:pPr>
            <w:r w:rsidRPr="00E32C84">
              <w:rPr>
                <w:rFonts w:eastAsiaTheme="minorHAnsi"/>
                <w:sz w:val="18"/>
                <w:szCs w:val="18"/>
              </w:rPr>
              <w:t>M.4.5</w:t>
            </w:r>
          </w:p>
        </w:tc>
        <w:tc>
          <w:tcPr>
            <w:tcW w:w="3543" w:type="dxa"/>
          </w:tcPr>
          <w:p w14:paraId="4C3D89DB" w14:textId="77777777" w:rsidR="00E32C84" w:rsidRPr="00E32C84" w:rsidRDefault="00E32C84" w:rsidP="00E32C84">
            <w:pPr>
              <w:rPr>
                <w:rFonts w:eastAsiaTheme="minorHAnsi"/>
                <w:sz w:val="18"/>
                <w:szCs w:val="18"/>
              </w:rPr>
            </w:pPr>
            <w:r w:rsidRPr="00E32C84">
              <w:rPr>
                <w:rFonts w:eastAsiaTheme="minorHAnsi"/>
                <w:sz w:val="18"/>
                <w:szCs w:val="18"/>
              </w:rPr>
              <w:t>Sanacija lokacija onečišćenih otpadom odbačenim u okoliš</w:t>
            </w:r>
          </w:p>
        </w:tc>
      </w:tr>
      <w:tr w:rsidR="00E32C84" w:rsidRPr="00C93BB2" w14:paraId="4022C0B1" w14:textId="77777777" w:rsidTr="00E32C84">
        <w:tc>
          <w:tcPr>
            <w:tcW w:w="704" w:type="dxa"/>
            <w:vAlign w:val="center"/>
          </w:tcPr>
          <w:p w14:paraId="41A7EED7" w14:textId="77777777" w:rsidR="00E32C84" w:rsidRPr="00E32C84" w:rsidRDefault="00E32C84" w:rsidP="00E32C84">
            <w:pPr>
              <w:jc w:val="center"/>
              <w:rPr>
                <w:rFonts w:eastAsiaTheme="minorHAnsi"/>
                <w:b/>
                <w:sz w:val="18"/>
                <w:szCs w:val="18"/>
              </w:rPr>
            </w:pPr>
            <w:r w:rsidRPr="00E32C84">
              <w:rPr>
                <w:rFonts w:eastAsiaTheme="minorHAnsi"/>
                <w:b/>
                <w:sz w:val="18"/>
                <w:szCs w:val="18"/>
              </w:rPr>
              <w:t>C.5</w:t>
            </w:r>
          </w:p>
        </w:tc>
        <w:tc>
          <w:tcPr>
            <w:tcW w:w="3827" w:type="dxa"/>
            <w:vAlign w:val="center"/>
          </w:tcPr>
          <w:p w14:paraId="628284A5" w14:textId="77777777" w:rsidR="00E32C84" w:rsidRPr="00E32C84" w:rsidRDefault="00E32C84" w:rsidP="00E32C84">
            <w:pPr>
              <w:rPr>
                <w:rFonts w:eastAsiaTheme="minorHAnsi"/>
                <w:b/>
                <w:sz w:val="18"/>
                <w:szCs w:val="18"/>
              </w:rPr>
            </w:pPr>
            <w:r w:rsidRPr="00E32C84">
              <w:rPr>
                <w:rFonts w:eastAsiaTheme="minorHAnsi"/>
                <w:b/>
                <w:sz w:val="18"/>
                <w:szCs w:val="18"/>
              </w:rPr>
              <w:t>KONTINUIRANO PROVODITI IZOBRAZNO - INFORMATIVNE AKTIVNOSTI</w:t>
            </w:r>
          </w:p>
        </w:tc>
        <w:tc>
          <w:tcPr>
            <w:tcW w:w="4536" w:type="dxa"/>
            <w:gridSpan w:val="2"/>
            <w:vAlign w:val="center"/>
          </w:tcPr>
          <w:p w14:paraId="4427A647" w14:textId="77777777" w:rsidR="00E32C84" w:rsidRPr="00E32C84" w:rsidRDefault="00E32C84" w:rsidP="00E32C84">
            <w:pPr>
              <w:rPr>
                <w:rFonts w:eastAsiaTheme="minorHAnsi"/>
                <w:sz w:val="18"/>
                <w:szCs w:val="18"/>
              </w:rPr>
            </w:pPr>
          </w:p>
        </w:tc>
      </w:tr>
      <w:tr w:rsidR="00E32C84" w:rsidRPr="00C93BB2" w14:paraId="0AE749A5" w14:textId="77777777" w:rsidTr="00E32C84">
        <w:tc>
          <w:tcPr>
            <w:tcW w:w="704" w:type="dxa"/>
            <w:vAlign w:val="center"/>
          </w:tcPr>
          <w:p w14:paraId="10472A69" w14:textId="77777777" w:rsidR="00E32C84" w:rsidRPr="00E32C84" w:rsidRDefault="00E32C84" w:rsidP="00E32C84">
            <w:pPr>
              <w:jc w:val="center"/>
              <w:rPr>
                <w:rFonts w:eastAsiaTheme="minorHAnsi"/>
                <w:b/>
                <w:sz w:val="18"/>
                <w:szCs w:val="18"/>
              </w:rPr>
            </w:pPr>
          </w:p>
        </w:tc>
        <w:tc>
          <w:tcPr>
            <w:tcW w:w="3827" w:type="dxa"/>
            <w:vAlign w:val="center"/>
          </w:tcPr>
          <w:p w14:paraId="1532A509" w14:textId="77777777" w:rsidR="00E32C84" w:rsidRPr="00E32C84" w:rsidRDefault="00E32C84" w:rsidP="00E32C84">
            <w:pPr>
              <w:rPr>
                <w:rFonts w:eastAsiaTheme="minorHAnsi"/>
                <w:b/>
                <w:sz w:val="18"/>
                <w:szCs w:val="18"/>
              </w:rPr>
            </w:pPr>
          </w:p>
        </w:tc>
        <w:tc>
          <w:tcPr>
            <w:tcW w:w="993" w:type="dxa"/>
            <w:vAlign w:val="center"/>
          </w:tcPr>
          <w:p w14:paraId="52F20829" w14:textId="77777777" w:rsidR="00E32C84" w:rsidRPr="00E32C84" w:rsidRDefault="00E32C84" w:rsidP="00E32C84">
            <w:pPr>
              <w:jc w:val="center"/>
              <w:rPr>
                <w:rFonts w:eastAsiaTheme="minorHAnsi"/>
                <w:sz w:val="18"/>
                <w:szCs w:val="18"/>
              </w:rPr>
            </w:pPr>
            <w:r w:rsidRPr="00E32C84">
              <w:rPr>
                <w:rFonts w:eastAsiaTheme="minorHAnsi"/>
                <w:sz w:val="18"/>
                <w:szCs w:val="18"/>
              </w:rPr>
              <w:t>M.5.2</w:t>
            </w:r>
          </w:p>
        </w:tc>
        <w:tc>
          <w:tcPr>
            <w:tcW w:w="3543" w:type="dxa"/>
          </w:tcPr>
          <w:p w14:paraId="2A2FE815" w14:textId="77777777" w:rsidR="00E32C84" w:rsidRPr="00E32C84" w:rsidRDefault="00E32C84" w:rsidP="00E32C84">
            <w:pPr>
              <w:rPr>
                <w:rFonts w:eastAsiaTheme="minorHAnsi"/>
                <w:sz w:val="18"/>
                <w:szCs w:val="18"/>
              </w:rPr>
            </w:pPr>
            <w:r w:rsidRPr="00E32C84">
              <w:rPr>
                <w:rFonts w:eastAsiaTheme="minorHAnsi"/>
                <w:sz w:val="18"/>
                <w:szCs w:val="18"/>
              </w:rPr>
              <w:t xml:space="preserve">Provedba aktivnosti predviđenih programom </w:t>
            </w:r>
            <w:proofErr w:type="spellStart"/>
            <w:r w:rsidRPr="00E32C84">
              <w:rPr>
                <w:rFonts w:eastAsiaTheme="minorHAnsi"/>
                <w:sz w:val="18"/>
                <w:szCs w:val="18"/>
              </w:rPr>
              <w:t>izobrazno</w:t>
            </w:r>
            <w:proofErr w:type="spellEnd"/>
            <w:r w:rsidRPr="00E32C84">
              <w:rPr>
                <w:rFonts w:eastAsiaTheme="minorHAnsi"/>
                <w:sz w:val="18"/>
                <w:szCs w:val="18"/>
              </w:rPr>
              <w:t xml:space="preserve"> – informativnih aktivnosti o održivom gospodarenju otpadom</w:t>
            </w:r>
          </w:p>
        </w:tc>
      </w:tr>
      <w:tr w:rsidR="00E32C84" w:rsidRPr="00C93BB2" w14:paraId="401F555E" w14:textId="77777777" w:rsidTr="00E32C84">
        <w:tc>
          <w:tcPr>
            <w:tcW w:w="704" w:type="dxa"/>
            <w:vAlign w:val="center"/>
          </w:tcPr>
          <w:p w14:paraId="6600F483" w14:textId="77777777" w:rsidR="00E32C84" w:rsidRPr="00E32C84" w:rsidRDefault="00E32C84" w:rsidP="00E32C84">
            <w:pPr>
              <w:jc w:val="center"/>
              <w:rPr>
                <w:rFonts w:eastAsiaTheme="minorHAnsi"/>
                <w:b/>
                <w:sz w:val="18"/>
                <w:szCs w:val="18"/>
              </w:rPr>
            </w:pPr>
            <w:r w:rsidRPr="00E32C84">
              <w:rPr>
                <w:rFonts w:eastAsiaTheme="minorHAnsi"/>
                <w:b/>
                <w:sz w:val="18"/>
                <w:szCs w:val="18"/>
              </w:rPr>
              <w:t>C.7</w:t>
            </w:r>
          </w:p>
        </w:tc>
        <w:tc>
          <w:tcPr>
            <w:tcW w:w="3827" w:type="dxa"/>
            <w:vAlign w:val="center"/>
          </w:tcPr>
          <w:p w14:paraId="4DB140EC" w14:textId="77777777" w:rsidR="00E32C84" w:rsidRPr="00E32C84" w:rsidRDefault="00E32C84" w:rsidP="00E32C84">
            <w:pPr>
              <w:rPr>
                <w:rFonts w:eastAsiaTheme="minorHAnsi"/>
                <w:b/>
                <w:sz w:val="18"/>
                <w:szCs w:val="18"/>
              </w:rPr>
            </w:pPr>
            <w:r w:rsidRPr="00E32C84">
              <w:rPr>
                <w:rFonts w:eastAsiaTheme="minorHAnsi"/>
                <w:b/>
                <w:sz w:val="18"/>
                <w:szCs w:val="18"/>
              </w:rPr>
              <w:t>UNAPRIJEDITI NADZOR NAD GOSPODARENJEM OTPADOM</w:t>
            </w:r>
          </w:p>
        </w:tc>
        <w:tc>
          <w:tcPr>
            <w:tcW w:w="4536" w:type="dxa"/>
            <w:gridSpan w:val="2"/>
            <w:vAlign w:val="center"/>
          </w:tcPr>
          <w:p w14:paraId="241476D3" w14:textId="77777777" w:rsidR="00E32C84" w:rsidRPr="00E32C84" w:rsidRDefault="00E32C84" w:rsidP="00E32C84">
            <w:pPr>
              <w:rPr>
                <w:rFonts w:eastAsiaTheme="minorHAnsi"/>
                <w:sz w:val="18"/>
                <w:szCs w:val="18"/>
              </w:rPr>
            </w:pPr>
          </w:p>
        </w:tc>
      </w:tr>
      <w:tr w:rsidR="00E32C84" w:rsidRPr="00C93BB2" w14:paraId="4789A40E" w14:textId="77777777" w:rsidTr="00E32C84">
        <w:tc>
          <w:tcPr>
            <w:tcW w:w="704" w:type="dxa"/>
            <w:vAlign w:val="center"/>
          </w:tcPr>
          <w:p w14:paraId="0D1AD363" w14:textId="77777777" w:rsidR="00E32C84" w:rsidRPr="00E32C84" w:rsidRDefault="00E32C84" w:rsidP="00E32C84">
            <w:pPr>
              <w:jc w:val="center"/>
              <w:rPr>
                <w:rFonts w:eastAsiaTheme="minorHAnsi"/>
                <w:b/>
                <w:sz w:val="18"/>
                <w:szCs w:val="18"/>
              </w:rPr>
            </w:pPr>
          </w:p>
        </w:tc>
        <w:tc>
          <w:tcPr>
            <w:tcW w:w="3827" w:type="dxa"/>
            <w:vAlign w:val="center"/>
          </w:tcPr>
          <w:p w14:paraId="592C4771" w14:textId="77777777" w:rsidR="00E32C84" w:rsidRPr="00E32C84" w:rsidRDefault="00E32C84" w:rsidP="00E32C84">
            <w:pPr>
              <w:rPr>
                <w:rFonts w:eastAsiaTheme="minorHAnsi"/>
                <w:b/>
                <w:sz w:val="18"/>
                <w:szCs w:val="18"/>
              </w:rPr>
            </w:pPr>
          </w:p>
        </w:tc>
        <w:tc>
          <w:tcPr>
            <w:tcW w:w="993" w:type="dxa"/>
            <w:vAlign w:val="center"/>
          </w:tcPr>
          <w:p w14:paraId="12BDA906" w14:textId="77777777" w:rsidR="00E32C84" w:rsidRPr="00E32C84" w:rsidRDefault="00E32C84" w:rsidP="00E32C84">
            <w:pPr>
              <w:jc w:val="center"/>
              <w:rPr>
                <w:rFonts w:eastAsiaTheme="minorHAnsi"/>
                <w:sz w:val="18"/>
                <w:szCs w:val="18"/>
              </w:rPr>
            </w:pPr>
            <w:r w:rsidRPr="00E32C84">
              <w:rPr>
                <w:rFonts w:eastAsiaTheme="minorHAnsi"/>
                <w:sz w:val="18"/>
                <w:szCs w:val="18"/>
              </w:rPr>
              <w:t>M.7.1</w:t>
            </w:r>
          </w:p>
        </w:tc>
        <w:tc>
          <w:tcPr>
            <w:tcW w:w="3543" w:type="dxa"/>
          </w:tcPr>
          <w:p w14:paraId="1109FF09" w14:textId="77777777" w:rsidR="00E32C84" w:rsidRPr="00E32C84" w:rsidRDefault="00E32C84" w:rsidP="00E32C84">
            <w:pPr>
              <w:rPr>
                <w:rFonts w:eastAsiaTheme="minorHAnsi"/>
                <w:sz w:val="18"/>
                <w:szCs w:val="18"/>
              </w:rPr>
            </w:pPr>
            <w:r w:rsidRPr="00E32C84">
              <w:rPr>
                <w:rFonts w:eastAsiaTheme="minorHAnsi"/>
                <w:sz w:val="18"/>
                <w:szCs w:val="18"/>
              </w:rPr>
              <w:t>Izobrazba svih sudionika uključenih u nadzor gospodarenja otpadom</w:t>
            </w:r>
          </w:p>
        </w:tc>
      </w:tr>
    </w:tbl>
    <w:p w14:paraId="0667983D" w14:textId="77777777" w:rsidR="00B670B4" w:rsidRDefault="00B670B4" w:rsidP="00B670B4">
      <w:pPr>
        <w:pStyle w:val="Tijeloteksta"/>
        <w:spacing w:before="3"/>
        <w:rPr>
          <w:b/>
          <w:sz w:val="17"/>
        </w:rPr>
      </w:pPr>
    </w:p>
    <w:p w14:paraId="4F4805E5" w14:textId="77777777" w:rsidR="00B670B4" w:rsidRDefault="00B670B4" w:rsidP="00B670B4">
      <w:pPr>
        <w:pStyle w:val="Tijeloteksta"/>
        <w:spacing w:before="7"/>
        <w:rPr>
          <w:b/>
          <w:sz w:val="32"/>
        </w:rPr>
      </w:pPr>
    </w:p>
    <w:p w14:paraId="191702B4" w14:textId="17E136E7" w:rsidR="00B670B4" w:rsidRPr="008C6FCE" w:rsidRDefault="00B670B4" w:rsidP="00E547E8">
      <w:pPr>
        <w:pStyle w:val="Tijeloteksta"/>
        <w:spacing w:line="360" w:lineRule="auto"/>
        <w:ind w:left="256" w:right="1054"/>
        <w:jc w:val="both"/>
      </w:pPr>
      <w:r w:rsidRPr="008C6FCE">
        <w:tab/>
      </w:r>
      <w:r w:rsidR="007A7383" w:rsidRPr="008C6FCE">
        <w:t>U 20</w:t>
      </w:r>
      <w:r w:rsidR="00576463">
        <w:t>20</w:t>
      </w:r>
      <w:r w:rsidRPr="008C6FCE">
        <w:t>. godini predviđeno je ostvarenje C.1.2. – M.1.2.1. uvođenje II. faze sustava odvoza p</w:t>
      </w:r>
      <w:r w:rsidR="0002189B" w:rsidRPr="008C6FCE">
        <w:t>o modelu „od vrata do vrata“ kao i</w:t>
      </w:r>
      <w:r w:rsidRPr="008C6FCE">
        <w:t xml:space="preserve"> </w:t>
      </w:r>
      <w:r w:rsidR="00F70AD8">
        <w:t xml:space="preserve">ugradnja </w:t>
      </w:r>
      <w:proofErr w:type="spellStart"/>
      <w:r w:rsidR="00F70AD8">
        <w:t>poluukopanih</w:t>
      </w:r>
      <w:proofErr w:type="spellEnd"/>
      <w:r w:rsidR="00F70AD8">
        <w:t xml:space="preserve"> i ukopanih</w:t>
      </w:r>
      <w:r w:rsidR="00B3094B" w:rsidRPr="008C6FCE">
        <w:t xml:space="preserve"> spremnika za odvojeno prikupljanje otpada iz stare gradske jezgre</w:t>
      </w:r>
      <w:r w:rsidR="008C6FCE" w:rsidRPr="008C6FCE">
        <w:t xml:space="preserve">. Navedene mjere </w:t>
      </w:r>
      <w:r w:rsidRPr="008C6FCE">
        <w:t>su</w:t>
      </w:r>
      <w:r w:rsidR="008C6FCE" w:rsidRPr="008C6FCE">
        <w:t xml:space="preserve"> djelomično</w:t>
      </w:r>
      <w:r w:rsidRPr="008C6FCE">
        <w:t xml:space="preserve"> ostvarene</w:t>
      </w:r>
      <w:r w:rsidR="008C6FCE" w:rsidRPr="008C6FCE">
        <w:t xml:space="preserve"> u 20</w:t>
      </w:r>
      <w:r w:rsidR="00576463">
        <w:t>20</w:t>
      </w:r>
      <w:r w:rsidR="008C6FCE" w:rsidRPr="008C6FCE">
        <w:t xml:space="preserve">. godini, </w:t>
      </w:r>
      <w:r w:rsidRPr="008C6FCE">
        <w:t>kao što je predviđeno Planom go</w:t>
      </w:r>
      <w:r w:rsidR="008C6FCE" w:rsidRPr="008C6FCE">
        <w:t xml:space="preserve">spodarenja otpadom Općine Punat, (određene lokacije za postavljane </w:t>
      </w:r>
      <w:r w:rsidR="00F70AD8">
        <w:t>spremnika, izrađena potrebna</w:t>
      </w:r>
      <w:r w:rsidR="008C6FCE" w:rsidRPr="008C6FCE">
        <w:t xml:space="preserve"> dokumentacija za postavljanje istih)</w:t>
      </w:r>
      <w:r w:rsidRPr="008C6FCE">
        <w:t xml:space="preserve"> </w:t>
      </w:r>
      <w:r w:rsidR="009E0AD5">
        <w:t>te je započeto</w:t>
      </w:r>
      <w:r w:rsidR="008C6FCE" w:rsidRPr="008C6FCE">
        <w:t xml:space="preserve"> njihovo postavljanje </w:t>
      </w:r>
      <w:r w:rsidR="009E0AD5">
        <w:t xml:space="preserve">krajem 2020. godine.  Puštanje u funkciju </w:t>
      </w:r>
      <w:proofErr w:type="spellStart"/>
      <w:r w:rsidR="009E0AD5">
        <w:t>poluukopanih</w:t>
      </w:r>
      <w:proofErr w:type="spellEnd"/>
      <w:r w:rsidR="009E0AD5">
        <w:t xml:space="preserve"> spremnika obaviti će se </w:t>
      </w:r>
      <w:r w:rsidR="00576463">
        <w:t>početkom</w:t>
      </w:r>
      <w:r w:rsidR="008C6FCE" w:rsidRPr="008C6FCE">
        <w:t xml:space="preserve"> 202</w:t>
      </w:r>
      <w:r w:rsidR="00576463">
        <w:t>1</w:t>
      </w:r>
      <w:r w:rsidRPr="008C6FCE">
        <w:t>. godine.</w:t>
      </w:r>
    </w:p>
    <w:p w14:paraId="22CF6512" w14:textId="77777777" w:rsidR="00B670B4" w:rsidRDefault="00B670B4" w:rsidP="00B670B4">
      <w:pPr>
        <w:pStyle w:val="Tijeloteksta"/>
        <w:rPr>
          <w:sz w:val="20"/>
        </w:rPr>
      </w:pPr>
    </w:p>
    <w:p w14:paraId="0965276E" w14:textId="77777777" w:rsidR="00B670B4" w:rsidRDefault="00B670B4" w:rsidP="00B670B4">
      <w:pPr>
        <w:pStyle w:val="Tijeloteksta"/>
        <w:rPr>
          <w:sz w:val="20"/>
        </w:rPr>
      </w:pPr>
    </w:p>
    <w:p w14:paraId="08A649CE" w14:textId="77777777" w:rsidR="00B670B4" w:rsidRDefault="00372A9B" w:rsidP="008206FD">
      <w:pPr>
        <w:pStyle w:val="Tijeloteksta"/>
        <w:spacing w:before="7"/>
        <w:rPr>
          <w:b/>
          <w:bCs/>
          <w:i/>
          <w:iCs/>
          <w:color w:val="000000"/>
          <w:sz w:val="24"/>
          <w:szCs w:val="24"/>
        </w:rPr>
      </w:pPr>
      <w:r>
        <w:pict w14:anchorId="6DD04D2E">
          <v:line id="_x0000_s1050" style="position:absolute;z-index:-251658752;mso-wrap-distance-left:0;mso-wrap-distance-right:0;mso-position-horizontal-relative:page" from="70.8pt,15.3pt" to="214.85pt,15.3pt" strokeweight=".21169mm">
            <w10:wrap type="topAndBottom" anchorx="page"/>
          </v:line>
        </w:pict>
      </w:r>
    </w:p>
    <w:p w14:paraId="6E6A2911" w14:textId="77777777" w:rsidR="00B670B4" w:rsidRDefault="00B670B4" w:rsidP="00F35072">
      <w:pPr>
        <w:rPr>
          <w:rFonts w:ascii="Times New Roman" w:eastAsia="Times New Roman" w:hAnsi="Times New Roman" w:cs="Times New Roman"/>
          <w:b/>
          <w:bCs/>
          <w:i/>
          <w:iCs/>
          <w:color w:val="000000"/>
          <w:sz w:val="24"/>
          <w:szCs w:val="24"/>
          <w:lang w:eastAsia="hr-HR"/>
        </w:rPr>
      </w:pPr>
    </w:p>
    <w:p w14:paraId="79B66B15" w14:textId="77777777" w:rsidR="00B670B4" w:rsidRDefault="00B670B4" w:rsidP="00F35072">
      <w:pPr>
        <w:rPr>
          <w:rFonts w:ascii="Times New Roman" w:eastAsia="Times New Roman" w:hAnsi="Times New Roman" w:cs="Times New Roman"/>
          <w:b/>
          <w:bCs/>
          <w:i/>
          <w:iCs/>
          <w:color w:val="000000"/>
          <w:sz w:val="24"/>
          <w:szCs w:val="24"/>
          <w:lang w:eastAsia="hr-HR"/>
        </w:rPr>
      </w:pPr>
    </w:p>
    <w:p w14:paraId="6636F2D9" w14:textId="77777777" w:rsidR="00B670B4" w:rsidRDefault="00B670B4" w:rsidP="00F35072">
      <w:pPr>
        <w:rPr>
          <w:rFonts w:ascii="Times New Roman" w:eastAsia="Times New Roman" w:hAnsi="Times New Roman" w:cs="Times New Roman"/>
          <w:b/>
          <w:bCs/>
          <w:i/>
          <w:iCs/>
          <w:color w:val="000000"/>
          <w:sz w:val="24"/>
          <w:szCs w:val="24"/>
          <w:lang w:eastAsia="hr-HR"/>
        </w:rPr>
      </w:pPr>
    </w:p>
    <w:p w14:paraId="650F5029" w14:textId="77777777" w:rsidR="008206FD" w:rsidRDefault="008206FD" w:rsidP="00F35072">
      <w:pPr>
        <w:rPr>
          <w:rFonts w:ascii="Times New Roman" w:eastAsia="Times New Roman" w:hAnsi="Times New Roman" w:cs="Times New Roman"/>
          <w:b/>
          <w:bCs/>
          <w:i/>
          <w:iCs/>
          <w:color w:val="000000"/>
          <w:sz w:val="24"/>
          <w:szCs w:val="24"/>
          <w:lang w:eastAsia="hr-HR"/>
        </w:rPr>
      </w:pPr>
    </w:p>
    <w:p w14:paraId="1783333A" w14:textId="77777777" w:rsidR="008206FD" w:rsidRDefault="008206FD" w:rsidP="00F35072">
      <w:pPr>
        <w:rPr>
          <w:rFonts w:ascii="Times New Roman" w:eastAsia="Times New Roman" w:hAnsi="Times New Roman" w:cs="Times New Roman"/>
          <w:b/>
          <w:bCs/>
          <w:i/>
          <w:iCs/>
          <w:color w:val="000000"/>
          <w:sz w:val="24"/>
          <w:szCs w:val="24"/>
          <w:lang w:eastAsia="hr-HR"/>
        </w:rPr>
      </w:pPr>
    </w:p>
    <w:p w14:paraId="1F50F4FD" w14:textId="77777777" w:rsidR="008206FD" w:rsidRDefault="008206FD" w:rsidP="00F35072">
      <w:pPr>
        <w:rPr>
          <w:rFonts w:ascii="Times New Roman" w:eastAsia="Times New Roman" w:hAnsi="Times New Roman" w:cs="Times New Roman"/>
          <w:b/>
          <w:bCs/>
          <w:i/>
          <w:iCs/>
          <w:color w:val="000000"/>
          <w:sz w:val="24"/>
          <w:szCs w:val="24"/>
          <w:lang w:eastAsia="hr-HR"/>
        </w:rPr>
      </w:pPr>
    </w:p>
    <w:p w14:paraId="7FD35B3C" w14:textId="77777777" w:rsidR="008206FD" w:rsidRDefault="008206FD" w:rsidP="00F35072">
      <w:pPr>
        <w:rPr>
          <w:rFonts w:ascii="Times New Roman" w:eastAsia="Times New Roman" w:hAnsi="Times New Roman" w:cs="Times New Roman"/>
          <w:b/>
          <w:bCs/>
          <w:i/>
          <w:iCs/>
          <w:color w:val="000000"/>
          <w:sz w:val="24"/>
          <w:szCs w:val="24"/>
          <w:lang w:eastAsia="hr-HR"/>
        </w:rPr>
      </w:pPr>
    </w:p>
    <w:p w14:paraId="6A5FF804" w14:textId="77777777" w:rsidR="008206FD" w:rsidRDefault="008206FD" w:rsidP="00F35072">
      <w:pPr>
        <w:rPr>
          <w:rFonts w:ascii="Times New Roman" w:eastAsia="Times New Roman" w:hAnsi="Times New Roman" w:cs="Times New Roman"/>
          <w:b/>
          <w:bCs/>
          <w:i/>
          <w:iCs/>
          <w:color w:val="000000"/>
          <w:sz w:val="24"/>
          <w:szCs w:val="24"/>
          <w:lang w:eastAsia="hr-HR"/>
        </w:rPr>
      </w:pPr>
    </w:p>
    <w:p w14:paraId="7EBAAEF4" w14:textId="77777777" w:rsidR="008206FD" w:rsidRDefault="008206FD" w:rsidP="00F35072">
      <w:pPr>
        <w:rPr>
          <w:rFonts w:ascii="Times New Roman" w:eastAsia="Times New Roman" w:hAnsi="Times New Roman" w:cs="Times New Roman"/>
          <w:b/>
          <w:bCs/>
          <w:i/>
          <w:iCs/>
          <w:color w:val="000000"/>
          <w:sz w:val="24"/>
          <w:szCs w:val="24"/>
          <w:lang w:eastAsia="hr-HR"/>
        </w:rPr>
      </w:pPr>
    </w:p>
    <w:p w14:paraId="5AD6D05C" w14:textId="77777777" w:rsidR="008206FD" w:rsidRDefault="008206FD" w:rsidP="00F35072">
      <w:pPr>
        <w:rPr>
          <w:rFonts w:ascii="Times New Roman" w:eastAsia="Times New Roman" w:hAnsi="Times New Roman" w:cs="Times New Roman"/>
          <w:b/>
          <w:bCs/>
          <w:i/>
          <w:iCs/>
          <w:color w:val="000000"/>
          <w:sz w:val="24"/>
          <w:szCs w:val="24"/>
          <w:lang w:eastAsia="hr-HR"/>
        </w:rPr>
      </w:pPr>
    </w:p>
    <w:p w14:paraId="7E042DDD" w14:textId="77777777" w:rsidR="008206FD" w:rsidRDefault="008206FD" w:rsidP="00F35072">
      <w:pPr>
        <w:rPr>
          <w:rFonts w:ascii="Times New Roman" w:eastAsia="Times New Roman" w:hAnsi="Times New Roman" w:cs="Times New Roman"/>
          <w:b/>
          <w:bCs/>
          <w:i/>
          <w:iCs/>
          <w:color w:val="000000"/>
          <w:sz w:val="24"/>
          <w:szCs w:val="24"/>
          <w:lang w:eastAsia="hr-HR"/>
        </w:rPr>
      </w:pPr>
    </w:p>
    <w:p w14:paraId="01606C54" w14:textId="77777777" w:rsidR="008206FD" w:rsidRDefault="008206FD" w:rsidP="00F35072">
      <w:pPr>
        <w:rPr>
          <w:rFonts w:ascii="Times New Roman" w:eastAsia="Times New Roman" w:hAnsi="Times New Roman" w:cs="Times New Roman"/>
          <w:b/>
          <w:bCs/>
          <w:i/>
          <w:iCs/>
          <w:color w:val="000000"/>
          <w:sz w:val="24"/>
          <w:szCs w:val="24"/>
          <w:lang w:eastAsia="hr-HR"/>
        </w:rPr>
      </w:pPr>
    </w:p>
    <w:p w14:paraId="6B287B80" w14:textId="0E346FDE" w:rsidR="001B7D23" w:rsidRDefault="001B7D23" w:rsidP="00D96857">
      <w:pPr>
        <w:tabs>
          <w:tab w:val="left" w:pos="9356"/>
        </w:tabs>
        <w:spacing w:before="100" w:beforeAutospacing="1" w:after="100" w:afterAutospacing="1" w:line="240" w:lineRule="auto"/>
        <w:ind w:right="1054"/>
        <w:rPr>
          <w:rFonts w:ascii="Times New Roman" w:eastAsia="Times New Roman" w:hAnsi="Times New Roman" w:cs="Times New Roman"/>
          <w:b/>
          <w:bCs/>
          <w:i/>
          <w:iCs/>
          <w:color w:val="000000"/>
          <w:sz w:val="24"/>
          <w:szCs w:val="24"/>
          <w:lang w:eastAsia="hr-HR"/>
        </w:rPr>
      </w:pPr>
      <w:r>
        <w:rPr>
          <w:rFonts w:ascii="Times New Roman" w:eastAsia="Times New Roman" w:hAnsi="Times New Roman" w:cs="Times New Roman"/>
          <w:b/>
          <w:bCs/>
          <w:i/>
          <w:iCs/>
          <w:color w:val="000000"/>
          <w:sz w:val="24"/>
          <w:szCs w:val="24"/>
          <w:lang w:eastAsia="hr-HR"/>
        </w:rPr>
        <w:t>6. ANALIZA I OCJENA STANJA GOSPODARENJA OTPADOM NA PODRUČJU OPĆINE PUNAT U 20</w:t>
      </w:r>
      <w:r w:rsidR="00576463">
        <w:rPr>
          <w:rFonts w:ascii="Times New Roman" w:eastAsia="Times New Roman" w:hAnsi="Times New Roman" w:cs="Times New Roman"/>
          <w:b/>
          <w:bCs/>
          <w:i/>
          <w:iCs/>
          <w:color w:val="000000"/>
          <w:sz w:val="24"/>
          <w:szCs w:val="24"/>
          <w:lang w:eastAsia="hr-HR"/>
        </w:rPr>
        <w:t>20</w:t>
      </w:r>
      <w:r>
        <w:rPr>
          <w:rFonts w:ascii="Times New Roman" w:eastAsia="Times New Roman" w:hAnsi="Times New Roman" w:cs="Times New Roman"/>
          <w:b/>
          <w:bCs/>
          <w:i/>
          <w:iCs/>
          <w:color w:val="000000"/>
          <w:sz w:val="24"/>
          <w:szCs w:val="24"/>
          <w:lang w:eastAsia="hr-HR"/>
        </w:rPr>
        <w:t>. GODINI</w:t>
      </w:r>
    </w:p>
    <w:p w14:paraId="0B16C50E" w14:textId="77777777" w:rsidR="001B7D23" w:rsidRPr="001B7D23" w:rsidRDefault="001B7D23" w:rsidP="001B7D23">
      <w:pPr>
        <w:spacing w:before="100" w:beforeAutospacing="1" w:after="100" w:afterAutospacing="1" w:line="240" w:lineRule="auto"/>
        <w:rPr>
          <w:rFonts w:ascii="Times New Roman" w:eastAsia="Times New Roman" w:hAnsi="Times New Roman" w:cs="Times New Roman"/>
          <w:b/>
          <w:color w:val="000000"/>
          <w:sz w:val="24"/>
          <w:szCs w:val="24"/>
          <w:lang w:eastAsia="hr-HR"/>
        </w:rPr>
      </w:pPr>
      <w:r w:rsidRPr="001B7D23">
        <w:rPr>
          <w:rFonts w:ascii="Times New Roman" w:eastAsia="Times New Roman" w:hAnsi="Times New Roman" w:cs="Times New Roman"/>
          <w:b/>
          <w:color w:val="000000"/>
          <w:sz w:val="24"/>
          <w:szCs w:val="24"/>
          <w:lang w:eastAsia="hr-HR"/>
        </w:rPr>
        <w:t xml:space="preserve">6.1.Proizvedene količine otpada na području Općine Punat </w:t>
      </w:r>
    </w:p>
    <w:p w14:paraId="03926A27" w14:textId="77777777" w:rsidR="001B7D23" w:rsidRDefault="001B7D23" w:rsidP="001B7D23">
      <w:pPr>
        <w:spacing w:before="100" w:beforeAutospacing="1" w:after="100" w:afterAutospacing="1" w:line="240" w:lineRule="auto"/>
        <w:rPr>
          <w:rFonts w:ascii="Times New Roman" w:eastAsia="Times New Roman" w:hAnsi="Times New Roman" w:cs="Times New Roman"/>
          <w:b/>
          <w:bCs/>
          <w:i/>
          <w:iCs/>
          <w:color w:val="000000"/>
          <w:sz w:val="24"/>
          <w:szCs w:val="24"/>
          <w:lang w:eastAsia="hr-HR"/>
        </w:rPr>
      </w:pPr>
    </w:p>
    <w:p w14:paraId="22FF1942" w14:textId="5034A52A" w:rsidR="001B7D23" w:rsidRDefault="001B7D23" w:rsidP="00F61132">
      <w:pPr>
        <w:pStyle w:val="Bezproreda"/>
        <w:spacing w:line="360" w:lineRule="auto"/>
        <w:ind w:right="1054"/>
        <w:jc w:val="both"/>
        <w:rPr>
          <w:rFonts w:ascii="Times New Roman" w:hAnsi="Times New Roman" w:cs="Times New Roman"/>
          <w:sz w:val="24"/>
          <w:szCs w:val="24"/>
        </w:rPr>
      </w:pPr>
      <w:r>
        <w:rPr>
          <w:rFonts w:ascii="Times New Roman" w:hAnsi="Times New Roman" w:cs="Times New Roman"/>
          <w:sz w:val="24"/>
          <w:szCs w:val="24"/>
        </w:rPr>
        <w:tab/>
      </w:r>
      <w:r w:rsidRPr="001B7D23">
        <w:rPr>
          <w:rFonts w:ascii="Times New Roman" w:hAnsi="Times New Roman" w:cs="Times New Roman"/>
          <w:sz w:val="24"/>
          <w:szCs w:val="24"/>
        </w:rPr>
        <w:t xml:space="preserve">Otpad i gospodarenje otpadom postalo je jedno od ključnih problema moderne civilizacije te neizbježna posljedica modernog načina života. Isto tako, to je jedno od prioritetnih pitanja vezano uz zaštitu okoliša na svim institucionalnim razinama. Problematika gospodarenja otpadom naročito dolazi do izražaja u drugoj polovici 20. stoljeća gdje se, uslijed rastućeg broja stanovnika u urbanim sredinama te razvoja tehnologije, ljudsko društvo susreće s mnogim izazovima vezanim uz održivo gospodarenje otpadom i zaštitu okoliša. Suvremeno gospodarenje otpadom u načelu uvijek započinje s mjerama za sprečavanje nastanka, te isto tako teži i smanjenju nastanka otpada. Praksa Europske unije je učiniti gospodarenje otpadom održivim primjenom tzv. </w:t>
      </w:r>
      <w:r w:rsidR="009E0AD5">
        <w:rPr>
          <w:rFonts w:ascii="Times New Roman" w:hAnsi="Times New Roman" w:cs="Times New Roman"/>
          <w:sz w:val="24"/>
          <w:szCs w:val="24"/>
        </w:rPr>
        <w:t>r</w:t>
      </w:r>
      <w:r w:rsidRPr="001B7D23">
        <w:rPr>
          <w:rFonts w:ascii="Times New Roman" w:hAnsi="Times New Roman" w:cs="Times New Roman"/>
          <w:sz w:val="24"/>
          <w:szCs w:val="24"/>
        </w:rPr>
        <w:t>eda prvenstva u gospodarenju otpadom.</w:t>
      </w:r>
    </w:p>
    <w:p w14:paraId="2F78D092" w14:textId="77777777" w:rsidR="001B7D23" w:rsidRPr="001B7D23" w:rsidRDefault="001B7D23" w:rsidP="00F61132">
      <w:pPr>
        <w:pStyle w:val="Bezproreda"/>
        <w:spacing w:line="360" w:lineRule="auto"/>
        <w:jc w:val="both"/>
        <w:rPr>
          <w:rFonts w:ascii="Times New Roman" w:hAnsi="Times New Roman" w:cs="Times New Roman"/>
          <w:sz w:val="24"/>
          <w:szCs w:val="24"/>
        </w:rPr>
      </w:pPr>
    </w:p>
    <w:p w14:paraId="48E6317A" w14:textId="3E75B10F" w:rsidR="001B7D23" w:rsidRPr="001B7D23" w:rsidRDefault="001B7D23" w:rsidP="00F61132">
      <w:pPr>
        <w:pStyle w:val="Bezproreda"/>
        <w:spacing w:line="360" w:lineRule="auto"/>
        <w:ind w:right="1054"/>
        <w:jc w:val="both"/>
        <w:rPr>
          <w:rFonts w:ascii="Times New Roman" w:hAnsi="Times New Roman" w:cs="Times New Roman"/>
          <w:sz w:val="24"/>
          <w:szCs w:val="24"/>
        </w:rPr>
      </w:pPr>
      <w:r>
        <w:rPr>
          <w:rFonts w:ascii="Times New Roman" w:hAnsi="Times New Roman" w:cs="Times New Roman"/>
          <w:sz w:val="24"/>
          <w:szCs w:val="24"/>
        </w:rPr>
        <w:tab/>
      </w:r>
      <w:r w:rsidRPr="001B7D23">
        <w:rPr>
          <w:rFonts w:ascii="Times New Roman" w:hAnsi="Times New Roman" w:cs="Times New Roman"/>
          <w:sz w:val="24"/>
          <w:szCs w:val="24"/>
        </w:rPr>
        <w:t xml:space="preserve">Prije petnaestak godina, JLS na području Primorsko – goranske županije opredijelile su se za koncept gospodarenja komunalnim otpadom sukladno tada važećem redu prvenstva i načelima gospodarenja otpadom, odnosno za izgradnju sustava sukladno konceptu gospodarenja otpadom utvrđenom još važećim Planom gospodarenja otpadom Republike Hrvatske te Planom gospodarenja otpadom Primorsko – goranske županije. Sukladno takvom konceptu, planirana je mreža pretovarnih stanica i </w:t>
      </w:r>
      <w:proofErr w:type="spellStart"/>
      <w:r w:rsidRPr="001B7D23">
        <w:rPr>
          <w:rFonts w:ascii="Times New Roman" w:hAnsi="Times New Roman" w:cs="Times New Roman"/>
          <w:sz w:val="24"/>
          <w:szCs w:val="24"/>
        </w:rPr>
        <w:t>reciklažnih</w:t>
      </w:r>
      <w:proofErr w:type="spellEnd"/>
      <w:r w:rsidRPr="001B7D23">
        <w:rPr>
          <w:rFonts w:ascii="Times New Roman" w:hAnsi="Times New Roman" w:cs="Times New Roman"/>
          <w:sz w:val="24"/>
          <w:szCs w:val="24"/>
        </w:rPr>
        <w:t xml:space="preserve"> dvorišta, te izgradnja CGO </w:t>
      </w:r>
      <w:proofErr w:type="spellStart"/>
      <w:r w:rsidRPr="001B7D23">
        <w:rPr>
          <w:rFonts w:ascii="Times New Roman" w:hAnsi="Times New Roman" w:cs="Times New Roman"/>
          <w:sz w:val="24"/>
          <w:szCs w:val="24"/>
        </w:rPr>
        <w:t>Marišćina</w:t>
      </w:r>
      <w:proofErr w:type="spellEnd"/>
      <w:r w:rsidRPr="001B7D23">
        <w:rPr>
          <w:rFonts w:ascii="Times New Roman" w:hAnsi="Times New Roman" w:cs="Times New Roman"/>
          <w:sz w:val="24"/>
          <w:szCs w:val="24"/>
        </w:rPr>
        <w:t xml:space="preserve"> u Općini Viškovo s glavnim građevinama – postrojenjem za MBO miješanog komunalnog otpada s </w:t>
      </w:r>
      <w:proofErr w:type="spellStart"/>
      <w:r w:rsidRPr="001B7D23">
        <w:rPr>
          <w:rFonts w:ascii="Times New Roman" w:hAnsi="Times New Roman" w:cs="Times New Roman"/>
          <w:sz w:val="24"/>
          <w:szCs w:val="24"/>
        </w:rPr>
        <w:t>bioreaktorskim</w:t>
      </w:r>
      <w:proofErr w:type="spellEnd"/>
      <w:r w:rsidRPr="001B7D23">
        <w:rPr>
          <w:rFonts w:ascii="Times New Roman" w:hAnsi="Times New Roman" w:cs="Times New Roman"/>
          <w:sz w:val="24"/>
          <w:szCs w:val="24"/>
        </w:rPr>
        <w:t xml:space="preserve"> odlagalištem, postrojenjem za proizvodnju električne energije iz odlagališnog plina, te zatvaranje i sanacija postojećih odlagališta. CGO </w:t>
      </w:r>
      <w:proofErr w:type="spellStart"/>
      <w:r w:rsidRPr="001B7D23">
        <w:rPr>
          <w:rFonts w:ascii="Times New Roman" w:hAnsi="Times New Roman" w:cs="Times New Roman"/>
          <w:sz w:val="24"/>
          <w:szCs w:val="24"/>
        </w:rPr>
        <w:t>Marišćina</w:t>
      </w:r>
      <w:proofErr w:type="spellEnd"/>
      <w:r w:rsidRPr="001B7D23">
        <w:rPr>
          <w:rFonts w:ascii="Times New Roman" w:hAnsi="Times New Roman" w:cs="Times New Roman"/>
          <w:sz w:val="24"/>
          <w:szCs w:val="24"/>
        </w:rPr>
        <w:t xml:space="preserve"> je tijekom 2017. godine započela s radom.</w:t>
      </w:r>
    </w:p>
    <w:p w14:paraId="4204F740" w14:textId="77777777" w:rsidR="00B670B4" w:rsidRDefault="00B670B4" w:rsidP="00F35072">
      <w:pPr>
        <w:rPr>
          <w:rFonts w:ascii="Times New Roman" w:eastAsia="Times New Roman" w:hAnsi="Times New Roman" w:cs="Times New Roman"/>
          <w:color w:val="000000"/>
          <w:sz w:val="24"/>
          <w:szCs w:val="24"/>
          <w:lang w:eastAsia="hr-HR"/>
        </w:rPr>
      </w:pPr>
    </w:p>
    <w:p w14:paraId="538E3B99" w14:textId="77777777" w:rsidR="00F560C8" w:rsidRDefault="00F560C8" w:rsidP="00F35072">
      <w:pPr>
        <w:rPr>
          <w:rFonts w:ascii="Times New Roman" w:eastAsia="Times New Roman" w:hAnsi="Times New Roman" w:cs="Times New Roman"/>
          <w:b/>
          <w:bCs/>
          <w:i/>
          <w:iCs/>
          <w:color w:val="000000"/>
          <w:sz w:val="24"/>
          <w:szCs w:val="24"/>
          <w:lang w:eastAsia="hr-HR"/>
        </w:rPr>
      </w:pPr>
    </w:p>
    <w:p w14:paraId="12914543" w14:textId="77777777" w:rsidR="00E547E8" w:rsidRDefault="00E547E8" w:rsidP="00F35072">
      <w:pPr>
        <w:rPr>
          <w:rFonts w:ascii="Times New Roman" w:eastAsia="Times New Roman" w:hAnsi="Times New Roman" w:cs="Times New Roman"/>
          <w:b/>
          <w:bCs/>
          <w:i/>
          <w:iCs/>
          <w:color w:val="000000"/>
          <w:sz w:val="24"/>
          <w:szCs w:val="24"/>
          <w:lang w:eastAsia="hr-HR"/>
        </w:rPr>
      </w:pPr>
    </w:p>
    <w:p w14:paraId="6A1AC54C" w14:textId="5CD50162" w:rsidR="001B7D23" w:rsidRDefault="001B7D23" w:rsidP="00F560C8">
      <w:pPr>
        <w:pStyle w:val="Tijeloteksta"/>
        <w:spacing w:before="91" w:line="360" w:lineRule="auto"/>
        <w:ind w:right="1078"/>
        <w:jc w:val="both"/>
      </w:pPr>
      <w:r>
        <w:t>Tablicom 4 prikazane su vrste i količine otpada proizvedenog/sakupljenog na području Općine tijekom 20</w:t>
      </w:r>
      <w:r w:rsidR="00D57E7A">
        <w:t>20</w:t>
      </w:r>
      <w:r>
        <w:t>. godine kao zadnjeg dostupnog podatka.</w:t>
      </w:r>
    </w:p>
    <w:p w14:paraId="200FEA06" w14:textId="77777777" w:rsidR="000B68CD" w:rsidRDefault="000B68CD" w:rsidP="00F560C8">
      <w:pPr>
        <w:pStyle w:val="Tijeloteksta"/>
        <w:spacing w:before="91" w:line="360" w:lineRule="auto"/>
        <w:ind w:right="1078"/>
        <w:jc w:val="both"/>
      </w:pPr>
    </w:p>
    <w:p w14:paraId="1D91B3DC" w14:textId="77777777" w:rsidR="000B68CD" w:rsidRDefault="000B68CD" w:rsidP="00F560C8">
      <w:pPr>
        <w:pStyle w:val="Tijeloteksta"/>
        <w:spacing w:before="91" w:line="360" w:lineRule="auto"/>
        <w:ind w:right="1078"/>
        <w:jc w:val="both"/>
      </w:pPr>
    </w:p>
    <w:p w14:paraId="79ADC3ED" w14:textId="77777777" w:rsidR="00E547E8" w:rsidRDefault="00E547E8" w:rsidP="00F560C8">
      <w:pPr>
        <w:pStyle w:val="Tijeloteksta"/>
        <w:spacing w:before="91" w:line="360" w:lineRule="auto"/>
        <w:ind w:right="1078"/>
        <w:jc w:val="both"/>
      </w:pPr>
    </w:p>
    <w:p w14:paraId="1A426678" w14:textId="77777777" w:rsidR="000B68CD" w:rsidRDefault="000B68CD" w:rsidP="00F560C8">
      <w:pPr>
        <w:pStyle w:val="Tijeloteksta"/>
        <w:spacing w:before="91" w:line="360" w:lineRule="auto"/>
        <w:ind w:right="1078"/>
        <w:jc w:val="both"/>
      </w:pPr>
    </w:p>
    <w:p w14:paraId="0061B761" w14:textId="4866FE05" w:rsidR="001B7D23" w:rsidRPr="00F56581" w:rsidRDefault="001B7D23" w:rsidP="001B7D23">
      <w:pPr>
        <w:spacing w:before="127"/>
        <w:ind w:left="1504"/>
        <w:rPr>
          <w:rFonts w:ascii="Times New Roman" w:hAnsi="Times New Roman" w:cs="Times New Roman"/>
          <w:b/>
          <w:sz w:val="16"/>
        </w:rPr>
      </w:pPr>
      <w:r w:rsidRPr="00F56581">
        <w:rPr>
          <w:rFonts w:ascii="Times New Roman" w:hAnsi="Times New Roman" w:cs="Times New Roman"/>
          <w:b/>
          <w:sz w:val="20"/>
        </w:rPr>
        <w:t>T</w:t>
      </w:r>
      <w:r w:rsidR="008206FD">
        <w:rPr>
          <w:rFonts w:ascii="Times New Roman" w:hAnsi="Times New Roman" w:cs="Times New Roman"/>
          <w:b/>
          <w:sz w:val="16"/>
        </w:rPr>
        <w:t>ablica 3</w:t>
      </w:r>
      <w:r w:rsidRPr="00F56581">
        <w:rPr>
          <w:rFonts w:ascii="Times New Roman" w:hAnsi="Times New Roman" w:cs="Times New Roman"/>
          <w:b/>
          <w:sz w:val="20"/>
        </w:rPr>
        <w:t>: V</w:t>
      </w:r>
      <w:r w:rsidRPr="00F56581">
        <w:rPr>
          <w:rFonts w:ascii="Times New Roman" w:hAnsi="Times New Roman" w:cs="Times New Roman"/>
          <w:b/>
          <w:sz w:val="16"/>
        </w:rPr>
        <w:t xml:space="preserve">RSTE I KOLIČINE PROIZVEDENOG OTPADA TIJEKOM </w:t>
      </w:r>
      <w:r w:rsidRPr="00F56581">
        <w:rPr>
          <w:rFonts w:ascii="Times New Roman" w:hAnsi="Times New Roman" w:cs="Times New Roman"/>
          <w:b/>
          <w:sz w:val="20"/>
        </w:rPr>
        <w:t>20</w:t>
      </w:r>
      <w:r w:rsidR="00D57E7A">
        <w:rPr>
          <w:rFonts w:ascii="Times New Roman" w:hAnsi="Times New Roman" w:cs="Times New Roman"/>
          <w:b/>
          <w:sz w:val="20"/>
        </w:rPr>
        <w:t>20</w:t>
      </w:r>
      <w:r w:rsidRPr="00F56581">
        <w:rPr>
          <w:rFonts w:ascii="Times New Roman" w:hAnsi="Times New Roman" w:cs="Times New Roman"/>
          <w:b/>
          <w:sz w:val="20"/>
        </w:rPr>
        <w:t xml:space="preserve">. </w:t>
      </w:r>
      <w:r w:rsidRPr="00F56581">
        <w:rPr>
          <w:rFonts w:ascii="Times New Roman" w:hAnsi="Times New Roman" w:cs="Times New Roman"/>
          <w:b/>
          <w:sz w:val="16"/>
        </w:rPr>
        <w:t>GODINE</w:t>
      </w:r>
    </w:p>
    <w:p w14:paraId="3FC4B70A" w14:textId="77777777" w:rsidR="001B7D23" w:rsidRDefault="001B7D23" w:rsidP="001B7D23">
      <w:pPr>
        <w:pStyle w:val="Tijeloteksta"/>
        <w:spacing w:before="3"/>
        <w:rPr>
          <w:b/>
          <w:sz w:val="17"/>
        </w:rPr>
      </w:pPr>
    </w:p>
    <w:tbl>
      <w:tblPr>
        <w:tblW w:w="0" w:type="auto"/>
        <w:tblInd w:w="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5"/>
        <w:gridCol w:w="2851"/>
        <w:gridCol w:w="2832"/>
      </w:tblGrid>
      <w:tr w:rsidR="001B7D23" w:rsidRPr="00F56581" w14:paraId="4960C4C9" w14:textId="77777777" w:rsidTr="00F560C8">
        <w:trPr>
          <w:trHeight w:val="551"/>
        </w:trPr>
        <w:tc>
          <w:tcPr>
            <w:tcW w:w="2885" w:type="dxa"/>
            <w:shd w:val="clear" w:color="auto" w:fill="auto"/>
          </w:tcPr>
          <w:p w14:paraId="78AEDA51" w14:textId="77777777" w:rsidR="001B7D23" w:rsidRPr="00F56581" w:rsidRDefault="001B7D23" w:rsidP="00A92760">
            <w:pPr>
              <w:pStyle w:val="TableParagraph"/>
              <w:spacing w:before="119"/>
              <w:ind w:left="938"/>
              <w:rPr>
                <w:b/>
                <w:sz w:val="18"/>
              </w:rPr>
            </w:pPr>
            <w:r w:rsidRPr="00F56581">
              <w:rPr>
                <w:b/>
                <w:sz w:val="18"/>
              </w:rPr>
              <w:t>Vrsta otpada</w:t>
            </w:r>
          </w:p>
        </w:tc>
        <w:tc>
          <w:tcPr>
            <w:tcW w:w="2851" w:type="dxa"/>
            <w:shd w:val="clear" w:color="auto" w:fill="auto"/>
          </w:tcPr>
          <w:p w14:paraId="66FA3BED" w14:textId="77777777" w:rsidR="001B7D23" w:rsidRPr="00F56581" w:rsidRDefault="001B7D23" w:rsidP="00A92760">
            <w:pPr>
              <w:pStyle w:val="TableParagraph"/>
              <w:spacing w:before="119"/>
              <w:ind w:left="451"/>
              <w:rPr>
                <w:b/>
                <w:sz w:val="18"/>
              </w:rPr>
            </w:pPr>
            <w:r w:rsidRPr="00F56581">
              <w:rPr>
                <w:b/>
                <w:sz w:val="18"/>
              </w:rPr>
              <w:t>Kataloška oznaka otpada</w:t>
            </w:r>
          </w:p>
        </w:tc>
        <w:tc>
          <w:tcPr>
            <w:tcW w:w="2832" w:type="dxa"/>
            <w:shd w:val="clear" w:color="auto" w:fill="auto"/>
          </w:tcPr>
          <w:p w14:paraId="28D9DF85" w14:textId="60F9DAB6" w:rsidR="001B7D23" w:rsidRPr="00F56581" w:rsidRDefault="001B7D23" w:rsidP="00A92760">
            <w:pPr>
              <w:pStyle w:val="TableParagraph"/>
              <w:spacing w:before="119"/>
              <w:ind w:left="132"/>
              <w:rPr>
                <w:b/>
                <w:sz w:val="18"/>
              </w:rPr>
            </w:pPr>
            <w:r w:rsidRPr="00F56581">
              <w:rPr>
                <w:b/>
                <w:sz w:val="18"/>
              </w:rPr>
              <w:t>Količina otpada [t] u 20</w:t>
            </w:r>
            <w:r w:rsidR="00D57E7A">
              <w:rPr>
                <w:b/>
                <w:sz w:val="18"/>
              </w:rPr>
              <w:t>20</w:t>
            </w:r>
            <w:r w:rsidRPr="00F56581">
              <w:rPr>
                <w:b/>
                <w:sz w:val="18"/>
              </w:rPr>
              <w:t>. godini</w:t>
            </w:r>
          </w:p>
        </w:tc>
      </w:tr>
      <w:tr w:rsidR="001B7D23" w:rsidRPr="00F56581" w14:paraId="7FAFBFFC" w14:textId="77777777" w:rsidTr="00A92760">
        <w:trPr>
          <w:trHeight w:val="465"/>
        </w:trPr>
        <w:tc>
          <w:tcPr>
            <w:tcW w:w="2885" w:type="dxa"/>
          </w:tcPr>
          <w:p w14:paraId="206A3A33" w14:textId="77777777" w:rsidR="001B7D23" w:rsidRPr="00F56581" w:rsidRDefault="001B7D23" w:rsidP="00A92760">
            <w:pPr>
              <w:pStyle w:val="TableParagraph"/>
              <w:spacing w:line="223" w:lineRule="exact"/>
              <w:ind w:left="107"/>
              <w:rPr>
                <w:sz w:val="20"/>
              </w:rPr>
            </w:pPr>
            <w:r w:rsidRPr="00F56581">
              <w:rPr>
                <w:sz w:val="20"/>
              </w:rPr>
              <w:t>Miješani komunalni otpad</w:t>
            </w:r>
          </w:p>
        </w:tc>
        <w:tc>
          <w:tcPr>
            <w:tcW w:w="2851" w:type="dxa"/>
          </w:tcPr>
          <w:p w14:paraId="26476E93" w14:textId="77777777" w:rsidR="001B7D23" w:rsidRPr="00F56581" w:rsidRDefault="001B7D23" w:rsidP="00A92760">
            <w:pPr>
              <w:pStyle w:val="TableParagraph"/>
              <w:spacing w:line="223" w:lineRule="exact"/>
              <w:ind w:left="110"/>
              <w:rPr>
                <w:sz w:val="20"/>
              </w:rPr>
            </w:pPr>
            <w:r w:rsidRPr="00F56581">
              <w:rPr>
                <w:sz w:val="20"/>
              </w:rPr>
              <w:t>20 03 01</w:t>
            </w:r>
          </w:p>
        </w:tc>
        <w:tc>
          <w:tcPr>
            <w:tcW w:w="2832" w:type="dxa"/>
          </w:tcPr>
          <w:p w14:paraId="1D69D226" w14:textId="2E592FFB" w:rsidR="001B7D23" w:rsidRPr="00F56581" w:rsidRDefault="001B7D23" w:rsidP="00A92760">
            <w:pPr>
              <w:pStyle w:val="TableParagraph"/>
              <w:spacing w:line="223" w:lineRule="exact"/>
              <w:ind w:left="111"/>
              <w:rPr>
                <w:sz w:val="20"/>
              </w:rPr>
            </w:pPr>
            <w:r w:rsidRPr="00F56581">
              <w:rPr>
                <w:sz w:val="20"/>
              </w:rPr>
              <w:t>1</w:t>
            </w:r>
            <w:r w:rsidR="00D07E0B">
              <w:rPr>
                <w:sz w:val="20"/>
              </w:rPr>
              <w:t>.</w:t>
            </w:r>
            <w:r w:rsidR="00D376EF">
              <w:rPr>
                <w:sz w:val="20"/>
              </w:rPr>
              <w:t>029</w:t>
            </w:r>
            <w:r w:rsidR="00D07E0B">
              <w:rPr>
                <w:sz w:val="20"/>
              </w:rPr>
              <w:t>,</w:t>
            </w:r>
            <w:r w:rsidR="00D376EF">
              <w:rPr>
                <w:sz w:val="20"/>
              </w:rPr>
              <w:t>89</w:t>
            </w:r>
          </w:p>
        </w:tc>
      </w:tr>
      <w:tr w:rsidR="001B7D23" w:rsidRPr="00F56581" w14:paraId="0FAA65A9" w14:textId="77777777" w:rsidTr="00A92760">
        <w:trPr>
          <w:trHeight w:val="462"/>
        </w:trPr>
        <w:tc>
          <w:tcPr>
            <w:tcW w:w="2885" w:type="dxa"/>
          </w:tcPr>
          <w:p w14:paraId="146531FE" w14:textId="77777777" w:rsidR="001B7D23" w:rsidRPr="00F56581" w:rsidRDefault="001B7D23" w:rsidP="00A92760">
            <w:pPr>
              <w:pStyle w:val="TableParagraph"/>
              <w:spacing w:line="223" w:lineRule="exact"/>
              <w:ind w:left="107"/>
              <w:rPr>
                <w:sz w:val="20"/>
              </w:rPr>
            </w:pPr>
            <w:r w:rsidRPr="00F56581">
              <w:rPr>
                <w:sz w:val="20"/>
              </w:rPr>
              <w:t>Krupni (glomazni) otpad</w:t>
            </w:r>
          </w:p>
        </w:tc>
        <w:tc>
          <w:tcPr>
            <w:tcW w:w="2851" w:type="dxa"/>
          </w:tcPr>
          <w:p w14:paraId="093B921A" w14:textId="77777777" w:rsidR="001B7D23" w:rsidRPr="00F56581" w:rsidRDefault="001B7D23" w:rsidP="00A92760">
            <w:pPr>
              <w:pStyle w:val="TableParagraph"/>
              <w:spacing w:line="223" w:lineRule="exact"/>
              <w:ind w:left="110"/>
              <w:rPr>
                <w:sz w:val="20"/>
              </w:rPr>
            </w:pPr>
            <w:r w:rsidRPr="00F56581">
              <w:rPr>
                <w:sz w:val="20"/>
              </w:rPr>
              <w:t>20 03 07</w:t>
            </w:r>
          </w:p>
        </w:tc>
        <w:tc>
          <w:tcPr>
            <w:tcW w:w="2832" w:type="dxa"/>
          </w:tcPr>
          <w:p w14:paraId="4D60A518" w14:textId="473B9151" w:rsidR="001B7D23" w:rsidRPr="00F56581" w:rsidRDefault="00D07E0B" w:rsidP="00A92760">
            <w:pPr>
              <w:pStyle w:val="TableParagraph"/>
              <w:spacing w:line="223" w:lineRule="exact"/>
              <w:ind w:left="111"/>
              <w:rPr>
                <w:sz w:val="20"/>
              </w:rPr>
            </w:pPr>
            <w:r>
              <w:rPr>
                <w:sz w:val="20"/>
              </w:rPr>
              <w:t>3</w:t>
            </w:r>
            <w:r w:rsidR="00D376EF">
              <w:rPr>
                <w:sz w:val="20"/>
              </w:rPr>
              <w:t>36</w:t>
            </w:r>
            <w:r>
              <w:rPr>
                <w:sz w:val="20"/>
              </w:rPr>
              <w:t>,</w:t>
            </w:r>
            <w:r w:rsidR="00D376EF">
              <w:rPr>
                <w:sz w:val="20"/>
              </w:rPr>
              <w:t>31</w:t>
            </w:r>
          </w:p>
        </w:tc>
      </w:tr>
      <w:tr w:rsidR="001B7D23" w:rsidRPr="00F56581" w14:paraId="5375ADC6" w14:textId="77777777" w:rsidTr="00A92760">
        <w:trPr>
          <w:trHeight w:val="465"/>
        </w:trPr>
        <w:tc>
          <w:tcPr>
            <w:tcW w:w="2885" w:type="dxa"/>
          </w:tcPr>
          <w:p w14:paraId="170AB301" w14:textId="77777777" w:rsidR="001B7D23" w:rsidRPr="00F56581" w:rsidRDefault="001B7D23" w:rsidP="00A92760">
            <w:pPr>
              <w:pStyle w:val="TableParagraph"/>
              <w:spacing w:line="225" w:lineRule="exact"/>
              <w:ind w:left="107"/>
              <w:rPr>
                <w:sz w:val="20"/>
              </w:rPr>
            </w:pPr>
            <w:r w:rsidRPr="00F56581">
              <w:rPr>
                <w:sz w:val="20"/>
              </w:rPr>
              <w:t>Ambalažno staklo</w:t>
            </w:r>
          </w:p>
        </w:tc>
        <w:tc>
          <w:tcPr>
            <w:tcW w:w="2851" w:type="dxa"/>
          </w:tcPr>
          <w:p w14:paraId="1081E018" w14:textId="77777777" w:rsidR="001B7D23" w:rsidRPr="00F56581" w:rsidRDefault="001B7D23" w:rsidP="00A92760">
            <w:pPr>
              <w:pStyle w:val="TableParagraph"/>
              <w:spacing w:line="225" w:lineRule="exact"/>
              <w:ind w:left="110"/>
              <w:rPr>
                <w:sz w:val="20"/>
              </w:rPr>
            </w:pPr>
            <w:r w:rsidRPr="00F56581">
              <w:rPr>
                <w:sz w:val="20"/>
              </w:rPr>
              <w:t>15 01 07</w:t>
            </w:r>
          </w:p>
        </w:tc>
        <w:tc>
          <w:tcPr>
            <w:tcW w:w="2832" w:type="dxa"/>
          </w:tcPr>
          <w:p w14:paraId="617EAB12" w14:textId="6BEBEE72" w:rsidR="001B7D23" w:rsidRPr="00F56581" w:rsidRDefault="00D07E0B" w:rsidP="00A92760">
            <w:pPr>
              <w:pStyle w:val="TableParagraph"/>
              <w:spacing w:line="225" w:lineRule="exact"/>
              <w:ind w:left="111"/>
              <w:rPr>
                <w:sz w:val="20"/>
              </w:rPr>
            </w:pPr>
            <w:r>
              <w:rPr>
                <w:sz w:val="20"/>
              </w:rPr>
              <w:t>8</w:t>
            </w:r>
            <w:r w:rsidR="00D376EF">
              <w:rPr>
                <w:sz w:val="20"/>
              </w:rPr>
              <w:t>5</w:t>
            </w:r>
            <w:r>
              <w:rPr>
                <w:sz w:val="20"/>
              </w:rPr>
              <w:t>,</w:t>
            </w:r>
            <w:r w:rsidR="00D376EF">
              <w:rPr>
                <w:sz w:val="20"/>
              </w:rPr>
              <w:t>81</w:t>
            </w:r>
          </w:p>
        </w:tc>
      </w:tr>
      <w:tr w:rsidR="001B7D23" w:rsidRPr="00F56581" w14:paraId="24142BB3" w14:textId="77777777" w:rsidTr="00A92760">
        <w:trPr>
          <w:trHeight w:val="465"/>
        </w:trPr>
        <w:tc>
          <w:tcPr>
            <w:tcW w:w="2885" w:type="dxa"/>
          </w:tcPr>
          <w:p w14:paraId="649875C5" w14:textId="77777777" w:rsidR="001B7D23" w:rsidRPr="00F56581" w:rsidRDefault="001B7D23" w:rsidP="00A92760">
            <w:pPr>
              <w:pStyle w:val="TableParagraph"/>
              <w:spacing w:line="225" w:lineRule="exact"/>
              <w:ind w:left="107"/>
              <w:rPr>
                <w:sz w:val="20"/>
              </w:rPr>
            </w:pPr>
            <w:r w:rsidRPr="00F56581">
              <w:rPr>
                <w:sz w:val="20"/>
              </w:rPr>
              <w:t>Ambalažni metal</w:t>
            </w:r>
          </w:p>
        </w:tc>
        <w:tc>
          <w:tcPr>
            <w:tcW w:w="2851" w:type="dxa"/>
          </w:tcPr>
          <w:p w14:paraId="47EAF589" w14:textId="77777777" w:rsidR="001B7D23" w:rsidRPr="00F56581" w:rsidRDefault="001B7D23" w:rsidP="00A92760">
            <w:pPr>
              <w:pStyle w:val="TableParagraph"/>
              <w:spacing w:line="225" w:lineRule="exact"/>
              <w:ind w:left="110"/>
              <w:rPr>
                <w:sz w:val="20"/>
              </w:rPr>
            </w:pPr>
            <w:r w:rsidRPr="00F56581">
              <w:rPr>
                <w:sz w:val="20"/>
              </w:rPr>
              <w:t>15 01 04</w:t>
            </w:r>
          </w:p>
        </w:tc>
        <w:tc>
          <w:tcPr>
            <w:tcW w:w="2832" w:type="dxa"/>
          </w:tcPr>
          <w:p w14:paraId="1BDA62FC" w14:textId="023230F4" w:rsidR="001B7D23" w:rsidRPr="00F56581" w:rsidRDefault="00D376EF" w:rsidP="00A92760">
            <w:pPr>
              <w:pStyle w:val="TableParagraph"/>
              <w:spacing w:line="225" w:lineRule="exact"/>
              <w:ind w:left="111"/>
              <w:rPr>
                <w:sz w:val="20"/>
              </w:rPr>
            </w:pPr>
            <w:r>
              <w:rPr>
                <w:sz w:val="20"/>
              </w:rPr>
              <w:t>3</w:t>
            </w:r>
            <w:r w:rsidR="001B7D23" w:rsidRPr="00F56581">
              <w:rPr>
                <w:sz w:val="20"/>
              </w:rPr>
              <w:t>,0</w:t>
            </w:r>
            <w:r>
              <w:rPr>
                <w:sz w:val="20"/>
              </w:rPr>
              <w:t>7</w:t>
            </w:r>
          </w:p>
        </w:tc>
      </w:tr>
      <w:tr w:rsidR="001B7D23" w:rsidRPr="00F56581" w14:paraId="12FB1DF6" w14:textId="77777777" w:rsidTr="00A92760">
        <w:trPr>
          <w:trHeight w:val="465"/>
        </w:trPr>
        <w:tc>
          <w:tcPr>
            <w:tcW w:w="2885" w:type="dxa"/>
          </w:tcPr>
          <w:p w14:paraId="34DD36D0" w14:textId="77777777" w:rsidR="001B7D23" w:rsidRPr="00F56581" w:rsidRDefault="001B7D23" w:rsidP="00A92760">
            <w:pPr>
              <w:pStyle w:val="TableParagraph"/>
              <w:spacing w:line="224" w:lineRule="exact"/>
              <w:ind w:left="107"/>
              <w:rPr>
                <w:sz w:val="20"/>
              </w:rPr>
            </w:pPr>
            <w:r w:rsidRPr="00F56581">
              <w:rPr>
                <w:sz w:val="20"/>
              </w:rPr>
              <w:t>Karton i papir</w:t>
            </w:r>
          </w:p>
        </w:tc>
        <w:tc>
          <w:tcPr>
            <w:tcW w:w="2851" w:type="dxa"/>
          </w:tcPr>
          <w:p w14:paraId="258C99AA" w14:textId="77777777" w:rsidR="001B7D23" w:rsidRPr="00F56581" w:rsidRDefault="001B7D23" w:rsidP="00A92760">
            <w:pPr>
              <w:pStyle w:val="TableParagraph"/>
              <w:spacing w:line="224" w:lineRule="exact"/>
              <w:ind w:left="110"/>
              <w:rPr>
                <w:sz w:val="20"/>
              </w:rPr>
            </w:pPr>
            <w:r w:rsidRPr="00F56581">
              <w:rPr>
                <w:sz w:val="20"/>
              </w:rPr>
              <w:t>15 01 01</w:t>
            </w:r>
          </w:p>
        </w:tc>
        <w:tc>
          <w:tcPr>
            <w:tcW w:w="2832" w:type="dxa"/>
          </w:tcPr>
          <w:p w14:paraId="1DEFC8E8" w14:textId="4A88848E" w:rsidR="001B7D23" w:rsidRPr="00F56581" w:rsidRDefault="00D376EF" w:rsidP="00A92760">
            <w:pPr>
              <w:pStyle w:val="TableParagraph"/>
              <w:spacing w:line="224" w:lineRule="exact"/>
              <w:ind w:left="111"/>
              <w:rPr>
                <w:sz w:val="20"/>
              </w:rPr>
            </w:pPr>
            <w:r>
              <w:rPr>
                <w:sz w:val="20"/>
              </w:rPr>
              <w:t>286</w:t>
            </w:r>
            <w:r w:rsidR="001B7D23" w:rsidRPr="00F56581">
              <w:rPr>
                <w:sz w:val="20"/>
              </w:rPr>
              <w:t>,</w:t>
            </w:r>
            <w:r>
              <w:rPr>
                <w:sz w:val="20"/>
              </w:rPr>
              <w:t>45</w:t>
            </w:r>
          </w:p>
        </w:tc>
      </w:tr>
      <w:tr w:rsidR="001B7D23" w:rsidRPr="00F56581" w14:paraId="134C193A" w14:textId="77777777" w:rsidTr="00A92760">
        <w:trPr>
          <w:trHeight w:val="465"/>
        </w:trPr>
        <w:tc>
          <w:tcPr>
            <w:tcW w:w="2885" w:type="dxa"/>
          </w:tcPr>
          <w:p w14:paraId="46B92A41" w14:textId="77777777" w:rsidR="001B7D23" w:rsidRPr="00F56581" w:rsidRDefault="001B7D23" w:rsidP="00A92760">
            <w:pPr>
              <w:pStyle w:val="TableParagraph"/>
              <w:spacing w:line="223" w:lineRule="exact"/>
              <w:ind w:left="107"/>
              <w:rPr>
                <w:sz w:val="20"/>
              </w:rPr>
            </w:pPr>
            <w:r w:rsidRPr="00F56581">
              <w:rPr>
                <w:sz w:val="20"/>
              </w:rPr>
              <w:t>Ambalažna plastika</w:t>
            </w:r>
          </w:p>
        </w:tc>
        <w:tc>
          <w:tcPr>
            <w:tcW w:w="2851" w:type="dxa"/>
          </w:tcPr>
          <w:p w14:paraId="4896C8D1" w14:textId="77777777" w:rsidR="001B7D23" w:rsidRPr="00F56581" w:rsidRDefault="001B7D23" w:rsidP="00A92760">
            <w:pPr>
              <w:pStyle w:val="TableParagraph"/>
              <w:spacing w:line="223" w:lineRule="exact"/>
              <w:ind w:left="110"/>
              <w:rPr>
                <w:sz w:val="20"/>
              </w:rPr>
            </w:pPr>
            <w:r w:rsidRPr="00F56581">
              <w:rPr>
                <w:sz w:val="20"/>
              </w:rPr>
              <w:t>15 01 02</w:t>
            </w:r>
          </w:p>
        </w:tc>
        <w:tc>
          <w:tcPr>
            <w:tcW w:w="2832" w:type="dxa"/>
          </w:tcPr>
          <w:p w14:paraId="5BA2E585" w14:textId="31ACBACD" w:rsidR="001B7D23" w:rsidRPr="00F56581" w:rsidRDefault="00D07E0B" w:rsidP="00A92760">
            <w:pPr>
              <w:pStyle w:val="TableParagraph"/>
              <w:spacing w:line="223" w:lineRule="exact"/>
              <w:ind w:left="111"/>
              <w:rPr>
                <w:sz w:val="20"/>
              </w:rPr>
            </w:pPr>
            <w:r>
              <w:rPr>
                <w:sz w:val="20"/>
              </w:rPr>
              <w:t>1</w:t>
            </w:r>
            <w:r w:rsidR="00D376EF">
              <w:rPr>
                <w:sz w:val="20"/>
              </w:rPr>
              <w:t>16</w:t>
            </w:r>
            <w:r>
              <w:rPr>
                <w:sz w:val="20"/>
              </w:rPr>
              <w:t>,</w:t>
            </w:r>
            <w:r w:rsidR="00D376EF">
              <w:rPr>
                <w:sz w:val="20"/>
              </w:rPr>
              <w:t>75</w:t>
            </w:r>
          </w:p>
        </w:tc>
      </w:tr>
      <w:tr w:rsidR="001B7D23" w:rsidRPr="00F56581" w14:paraId="0081E24A" w14:textId="77777777" w:rsidTr="00A92760">
        <w:trPr>
          <w:trHeight w:val="465"/>
        </w:trPr>
        <w:tc>
          <w:tcPr>
            <w:tcW w:w="2885" w:type="dxa"/>
          </w:tcPr>
          <w:p w14:paraId="69708DD9" w14:textId="77777777" w:rsidR="001B7D23" w:rsidRPr="00F56581" w:rsidRDefault="001B7D23" w:rsidP="00A92760">
            <w:pPr>
              <w:pStyle w:val="TableParagraph"/>
              <w:spacing w:line="223" w:lineRule="exact"/>
              <w:ind w:left="107"/>
              <w:rPr>
                <w:sz w:val="20"/>
              </w:rPr>
            </w:pPr>
            <w:r w:rsidRPr="00F56581">
              <w:rPr>
                <w:sz w:val="20"/>
              </w:rPr>
              <w:t>Biootpad</w:t>
            </w:r>
          </w:p>
        </w:tc>
        <w:tc>
          <w:tcPr>
            <w:tcW w:w="2851" w:type="dxa"/>
          </w:tcPr>
          <w:p w14:paraId="1DFEBE7C" w14:textId="77777777" w:rsidR="001B7D23" w:rsidRPr="00F56581" w:rsidRDefault="001B7D23" w:rsidP="00A92760">
            <w:pPr>
              <w:pStyle w:val="TableParagraph"/>
              <w:spacing w:line="223" w:lineRule="exact"/>
              <w:ind w:left="110"/>
              <w:rPr>
                <w:sz w:val="20"/>
              </w:rPr>
            </w:pPr>
            <w:r w:rsidRPr="00F56581">
              <w:rPr>
                <w:sz w:val="20"/>
              </w:rPr>
              <w:t>20 01 08</w:t>
            </w:r>
          </w:p>
        </w:tc>
        <w:tc>
          <w:tcPr>
            <w:tcW w:w="2832" w:type="dxa"/>
          </w:tcPr>
          <w:p w14:paraId="50DE702A" w14:textId="2273E535" w:rsidR="001B7D23" w:rsidRPr="00F56581" w:rsidRDefault="00D376EF" w:rsidP="00A92760">
            <w:pPr>
              <w:pStyle w:val="TableParagraph"/>
              <w:spacing w:line="223" w:lineRule="exact"/>
              <w:ind w:left="111"/>
              <w:rPr>
                <w:sz w:val="20"/>
              </w:rPr>
            </w:pPr>
            <w:r>
              <w:rPr>
                <w:sz w:val="20"/>
              </w:rPr>
              <w:t>47</w:t>
            </w:r>
            <w:r w:rsidR="00D07E0B">
              <w:rPr>
                <w:sz w:val="20"/>
              </w:rPr>
              <w:t>6,7</w:t>
            </w:r>
            <w:r>
              <w:rPr>
                <w:sz w:val="20"/>
              </w:rPr>
              <w:t>1</w:t>
            </w:r>
          </w:p>
        </w:tc>
      </w:tr>
      <w:tr w:rsidR="001B7D23" w:rsidRPr="00F56581" w14:paraId="5EFDA429" w14:textId="77777777" w:rsidTr="001B7D23">
        <w:trPr>
          <w:trHeight w:val="465"/>
        </w:trPr>
        <w:tc>
          <w:tcPr>
            <w:tcW w:w="2885" w:type="dxa"/>
            <w:tcBorders>
              <w:bottom w:val="single" w:sz="4" w:space="0" w:color="7F7F7F" w:themeColor="text1" w:themeTint="80"/>
            </w:tcBorders>
          </w:tcPr>
          <w:p w14:paraId="11D2DAFF" w14:textId="77777777" w:rsidR="001B7D23" w:rsidRPr="00F56581" w:rsidRDefault="001B7D23" w:rsidP="00A92760">
            <w:pPr>
              <w:pStyle w:val="TableParagraph"/>
              <w:spacing w:line="223" w:lineRule="exact"/>
              <w:ind w:left="107"/>
              <w:rPr>
                <w:sz w:val="20"/>
              </w:rPr>
            </w:pPr>
            <w:r w:rsidRPr="00F56581">
              <w:rPr>
                <w:sz w:val="20"/>
              </w:rPr>
              <w:t>Zeleni otpad</w:t>
            </w:r>
          </w:p>
        </w:tc>
        <w:tc>
          <w:tcPr>
            <w:tcW w:w="2851" w:type="dxa"/>
            <w:tcBorders>
              <w:bottom w:val="single" w:sz="4" w:space="0" w:color="7F7F7F" w:themeColor="text1" w:themeTint="80"/>
            </w:tcBorders>
          </w:tcPr>
          <w:p w14:paraId="61281F42" w14:textId="77777777" w:rsidR="001B7D23" w:rsidRPr="00F56581" w:rsidRDefault="001B7D23" w:rsidP="00A92760">
            <w:pPr>
              <w:pStyle w:val="TableParagraph"/>
              <w:spacing w:line="223" w:lineRule="exact"/>
              <w:ind w:left="110"/>
              <w:rPr>
                <w:sz w:val="20"/>
              </w:rPr>
            </w:pPr>
            <w:r w:rsidRPr="00F56581">
              <w:rPr>
                <w:sz w:val="20"/>
              </w:rPr>
              <w:t>20 02 01</w:t>
            </w:r>
          </w:p>
        </w:tc>
        <w:tc>
          <w:tcPr>
            <w:tcW w:w="2832" w:type="dxa"/>
          </w:tcPr>
          <w:p w14:paraId="5B441C47" w14:textId="5014C6EA" w:rsidR="001B7D23" w:rsidRPr="00F56581" w:rsidRDefault="00D07E0B" w:rsidP="00A92760">
            <w:pPr>
              <w:pStyle w:val="TableParagraph"/>
              <w:spacing w:line="223" w:lineRule="exact"/>
              <w:ind w:left="111"/>
              <w:rPr>
                <w:sz w:val="20"/>
              </w:rPr>
            </w:pPr>
            <w:r>
              <w:rPr>
                <w:sz w:val="20"/>
              </w:rPr>
              <w:t>1</w:t>
            </w:r>
            <w:r w:rsidR="00D376EF">
              <w:rPr>
                <w:sz w:val="20"/>
              </w:rPr>
              <w:t>82</w:t>
            </w:r>
            <w:r>
              <w:rPr>
                <w:sz w:val="20"/>
              </w:rPr>
              <w:t>,</w:t>
            </w:r>
            <w:r w:rsidR="00C2456D">
              <w:rPr>
                <w:sz w:val="20"/>
              </w:rPr>
              <w:t>8</w:t>
            </w:r>
            <w:r w:rsidR="00D376EF">
              <w:rPr>
                <w:sz w:val="20"/>
              </w:rPr>
              <w:t>9</w:t>
            </w:r>
          </w:p>
        </w:tc>
      </w:tr>
      <w:tr w:rsidR="001B7D23" w:rsidRPr="00F56581" w14:paraId="5FBAC3AE" w14:textId="77777777" w:rsidTr="001B7D23">
        <w:trPr>
          <w:trHeight w:val="465"/>
        </w:trPr>
        <w:tc>
          <w:tcPr>
            <w:tcW w:w="2885" w:type="dxa"/>
          </w:tcPr>
          <w:p w14:paraId="438FA6F7" w14:textId="77777777" w:rsidR="001B7D23" w:rsidRPr="00F56581" w:rsidRDefault="001B7D23" w:rsidP="00A92760">
            <w:pPr>
              <w:pStyle w:val="TableParagraph"/>
              <w:spacing w:line="223" w:lineRule="exact"/>
              <w:ind w:left="107"/>
              <w:rPr>
                <w:sz w:val="20"/>
              </w:rPr>
            </w:pPr>
            <w:r w:rsidRPr="00F56581">
              <w:rPr>
                <w:sz w:val="20"/>
              </w:rPr>
              <w:t>EE otpad</w:t>
            </w:r>
          </w:p>
        </w:tc>
        <w:tc>
          <w:tcPr>
            <w:tcW w:w="2851" w:type="dxa"/>
            <w:tcBorders>
              <w:bottom w:val="single" w:sz="4" w:space="0" w:color="auto"/>
            </w:tcBorders>
          </w:tcPr>
          <w:p w14:paraId="7905250C" w14:textId="77777777" w:rsidR="001B7D23" w:rsidRPr="00F56581" w:rsidRDefault="001B7D23" w:rsidP="00A92760">
            <w:pPr>
              <w:pStyle w:val="TableParagraph"/>
              <w:rPr>
                <w:b/>
                <w:sz w:val="20"/>
              </w:rPr>
            </w:pPr>
          </w:p>
          <w:p w14:paraId="556B3CF6" w14:textId="77777777" w:rsidR="001B7D23" w:rsidRPr="00F56581" w:rsidRDefault="001B7D23" w:rsidP="00A92760">
            <w:pPr>
              <w:pStyle w:val="TableParagraph"/>
              <w:ind w:left="110"/>
              <w:rPr>
                <w:sz w:val="20"/>
              </w:rPr>
            </w:pPr>
            <w:r w:rsidRPr="00F56581">
              <w:rPr>
                <w:sz w:val="20"/>
              </w:rPr>
              <w:t>20 01 36</w:t>
            </w:r>
          </w:p>
        </w:tc>
        <w:tc>
          <w:tcPr>
            <w:tcW w:w="2832" w:type="dxa"/>
          </w:tcPr>
          <w:p w14:paraId="0E0E9019" w14:textId="77777777" w:rsidR="001B7D23" w:rsidRPr="00F56581" w:rsidRDefault="001B7D23" w:rsidP="00A92760">
            <w:pPr>
              <w:pStyle w:val="TableParagraph"/>
              <w:spacing w:line="223" w:lineRule="exact"/>
              <w:ind w:left="111"/>
              <w:rPr>
                <w:sz w:val="20"/>
              </w:rPr>
            </w:pPr>
            <w:r w:rsidRPr="00F56581">
              <w:rPr>
                <w:sz w:val="20"/>
              </w:rPr>
              <w:t>0,</w:t>
            </w:r>
            <w:r w:rsidR="00C2456D">
              <w:rPr>
                <w:sz w:val="20"/>
              </w:rPr>
              <w:t>00</w:t>
            </w:r>
          </w:p>
        </w:tc>
      </w:tr>
      <w:tr w:rsidR="001B7D23" w:rsidRPr="00F56581" w14:paraId="50E14CFA" w14:textId="77777777" w:rsidTr="001B7D23">
        <w:trPr>
          <w:trHeight w:val="465"/>
        </w:trPr>
        <w:tc>
          <w:tcPr>
            <w:tcW w:w="2885" w:type="dxa"/>
          </w:tcPr>
          <w:p w14:paraId="1AF1D7AF" w14:textId="77777777" w:rsidR="001B7D23" w:rsidRPr="00F56581" w:rsidRDefault="001B7D23" w:rsidP="00A92760">
            <w:pPr>
              <w:pStyle w:val="TableParagraph"/>
              <w:spacing w:line="223" w:lineRule="exact"/>
              <w:ind w:left="107"/>
              <w:rPr>
                <w:sz w:val="20"/>
              </w:rPr>
            </w:pPr>
            <w:r w:rsidRPr="00F56581">
              <w:rPr>
                <w:sz w:val="20"/>
              </w:rPr>
              <w:t>EE otpad-POSAM-i</w:t>
            </w:r>
          </w:p>
        </w:tc>
        <w:tc>
          <w:tcPr>
            <w:tcW w:w="2851" w:type="dxa"/>
            <w:tcBorders>
              <w:top w:val="single" w:sz="4" w:space="0" w:color="auto"/>
            </w:tcBorders>
          </w:tcPr>
          <w:p w14:paraId="4AEC1683" w14:textId="77777777" w:rsidR="001B7D23" w:rsidRPr="00F56581" w:rsidRDefault="001B7D23" w:rsidP="00A92760">
            <w:pPr>
              <w:rPr>
                <w:rFonts w:ascii="Times New Roman" w:hAnsi="Times New Roman" w:cs="Times New Roman"/>
                <w:sz w:val="2"/>
                <w:szCs w:val="2"/>
              </w:rPr>
            </w:pPr>
          </w:p>
        </w:tc>
        <w:tc>
          <w:tcPr>
            <w:tcW w:w="2832" w:type="dxa"/>
          </w:tcPr>
          <w:p w14:paraId="5E28736F" w14:textId="5DE65C43" w:rsidR="001B7D23" w:rsidRPr="00F56581" w:rsidRDefault="001B7D23" w:rsidP="00A92760">
            <w:pPr>
              <w:pStyle w:val="TableParagraph"/>
              <w:spacing w:line="223" w:lineRule="exact"/>
              <w:ind w:left="111"/>
              <w:rPr>
                <w:sz w:val="20"/>
              </w:rPr>
            </w:pPr>
            <w:r w:rsidRPr="00F56581">
              <w:rPr>
                <w:sz w:val="20"/>
              </w:rPr>
              <w:t>3,</w:t>
            </w:r>
            <w:r w:rsidR="00D376EF">
              <w:rPr>
                <w:sz w:val="20"/>
              </w:rPr>
              <w:t>51</w:t>
            </w:r>
          </w:p>
        </w:tc>
      </w:tr>
      <w:tr w:rsidR="001B7D23" w:rsidRPr="00F56581" w14:paraId="18D03F54" w14:textId="77777777" w:rsidTr="00A92760">
        <w:trPr>
          <w:trHeight w:val="465"/>
        </w:trPr>
        <w:tc>
          <w:tcPr>
            <w:tcW w:w="2885" w:type="dxa"/>
          </w:tcPr>
          <w:p w14:paraId="6E5302FC" w14:textId="77777777" w:rsidR="001B7D23" w:rsidRPr="00F56581" w:rsidRDefault="001B7D23" w:rsidP="00A92760">
            <w:pPr>
              <w:pStyle w:val="TableParagraph"/>
              <w:spacing w:line="223" w:lineRule="exact"/>
              <w:ind w:left="107"/>
              <w:rPr>
                <w:sz w:val="20"/>
              </w:rPr>
            </w:pPr>
            <w:r w:rsidRPr="00F56581">
              <w:rPr>
                <w:sz w:val="20"/>
              </w:rPr>
              <w:t>Otpadno željezo</w:t>
            </w:r>
          </w:p>
        </w:tc>
        <w:tc>
          <w:tcPr>
            <w:tcW w:w="2851" w:type="dxa"/>
          </w:tcPr>
          <w:p w14:paraId="01A67A88" w14:textId="77777777" w:rsidR="001B7D23" w:rsidRPr="00F56581" w:rsidRDefault="001B7D23" w:rsidP="00A92760">
            <w:pPr>
              <w:pStyle w:val="TableParagraph"/>
              <w:spacing w:line="223" w:lineRule="exact"/>
              <w:ind w:left="110"/>
              <w:rPr>
                <w:sz w:val="20"/>
              </w:rPr>
            </w:pPr>
            <w:r w:rsidRPr="00F56581">
              <w:rPr>
                <w:sz w:val="20"/>
              </w:rPr>
              <w:t>20 01 40</w:t>
            </w:r>
          </w:p>
        </w:tc>
        <w:tc>
          <w:tcPr>
            <w:tcW w:w="2832" w:type="dxa"/>
          </w:tcPr>
          <w:p w14:paraId="6AB765FB" w14:textId="29057EAB" w:rsidR="001B7D23" w:rsidRPr="00F56581" w:rsidRDefault="00D376EF" w:rsidP="00A92760">
            <w:pPr>
              <w:pStyle w:val="TableParagraph"/>
              <w:spacing w:line="223" w:lineRule="exact"/>
              <w:ind w:left="111"/>
              <w:rPr>
                <w:sz w:val="20"/>
              </w:rPr>
            </w:pPr>
            <w:r>
              <w:rPr>
                <w:sz w:val="20"/>
              </w:rPr>
              <w:t>5,09</w:t>
            </w:r>
          </w:p>
        </w:tc>
      </w:tr>
      <w:tr w:rsidR="001B7D23" w:rsidRPr="00F56581" w14:paraId="3C20F861" w14:textId="77777777" w:rsidTr="00A92760">
        <w:trPr>
          <w:trHeight w:val="465"/>
        </w:trPr>
        <w:tc>
          <w:tcPr>
            <w:tcW w:w="2885" w:type="dxa"/>
          </w:tcPr>
          <w:p w14:paraId="081A4319" w14:textId="77777777" w:rsidR="001B7D23" w:rsidRPr="00F56581" w:rsidRDefault="001B7D23" w:rsidP="00A92760">
            <w:pPr>
              <w:pStyle w:val="TableParagraph"/>
              <w:spacing w:line="223" w:lineRule="exact"/>
              <w:ind w:left="107"/>
              <w:rPr>
                <w:sz w:val="20"/>
              </w:rPr>
            </w:pPr>
            <w:r w:rsidRPr="00F56581">
              <w:rPr>
                <w:sz w:val="20"/>
              </w:rPr>
              <w:t>Auto gume</w:t>
            </w:r>
          </w:p>
        </w:tc>
        <w:tc>
          <w:tcPr>
            <w:tcW w:w="2851" w:type="dxa"/>
          </w:tcPr>
          <w:p w14:paraId="728CD7CB" w14:textId="77777777" w:rsidR="001B7D23" w:rsidRPr="00F56581" w:rsidRDefault="001B7D23" w:rsidP="00A92760">
            <w:pPr>
              <w:pStyle w:val="TableParagraph"/>
              <w:spacing w:line="223" w:lineRule="exact"/>
              <w:ind w:left="110"/>
              <w:rPr>
                <w:sz w:val="20"/>
              </w:rPr>
            </w:pPr>
            <w:r w:rsidRPr="00F56581">
              <w:rPr>
                <w:sz w:val="20"/>
              </w:rPr>
              <w:t>16 01 03</w:t>
            </w:r>
          </w:p>
        </w:tc>
        <w:tc>
          <w:tcPr>
            <w:tcW w:w="2832" w:type="dxa"/>
          </w:tcPr>
          <w:p w14:paraId="203F6C0D" w14:textId="2A7B9B9D" w:rsidR="001B7D23" w:rsidRPr="00F56581" w:rsidRDefault="00D376EF" w:rsidP="00A92760">
            <w:pPr>
              <w:pStyle w:val="TableParagraph"/>
              <w:spacing w:line="223" w:lineRule="exact"/>
              <w:ind w:left="111"/>
              <w:rPr>
                <w:sz w:val="20"/>
              </w:rPr>
            </w:pPr>
            <w:r>
              <w:rPr>
                <w:sz w:val="20"/>
              </w:rPr>
              <w:t>3,79</w:t>
            </w:r>
          </w:p>
        </w:tc>
      </w:tr>
      <w:tr w:rsidR="001B7D23" w:rsidRPr="00F56581" w14:paraId="4408848F" w14:textId="77777777" w:rsidTr="00A92760">
        <w:trPr>
          <w:trHeight w:val="465"/>
        </w:trPr>
        <w:tc>
          <w:tcPr>
            <w:tcW w:w="2885" w:type="dxa"/>
          </w:tcPr>
          <w:p w14:paraId="57E569EB" w14:textId="77777777" w:rsidR="001B7D23" w:rsidRPr="00F56581" w:rsidRDefault="001B7D23" w:rsidP="00A92760">
            <w:pPr>
              <w:pStyle w:val="TableParagraph"/>
              <w:spacing w:line="223" w:lineRule="exact"/>
              <w:ind w:left="107"/>
              <w:rPr>
                <w:sz w:val="20"/>
              </w:rPr>
            </w:pPr>
            <w:r w:rsidRPr="00F56581">
              <w:rPr>
                <w:sz w:val="20"/>
              </w:rPr>
              <w:t>Tekstil</w:t>
            </w:r>
          </w:p>
        </w:tc>
        <w:tc>
          <w:tcPr>
            <w:tcW w:w="2851" w:type="dxa"/>
          </w:tcPr>
          <w:p w14:paraId="171D3D8E" w14:textId="77777777" w:rsidR="001B7D23" w:rsidRPr="00F56581" w:rsidRDefault="001B7D23" w:rsidP="00A92760">
            <w:pPr>
              <w:pStyle w:val="TableParagraph"/>
              <w:spacing w:line="223" w:lineRule="exact"/>
              <w:ind w:left="110"/>
              <w:rPr>
                <w:sz w:val="20"/>
              </w:rPr>
            </w:pPr>
            <w:r w:rsidRPr="00F56581">
              <w:rPr>
                <w:sz w:val="20"/>
              </w:rPr>
              <w:t>20 01 10; 20 0111</w:t>
            </w:r>
          </w:p>
        </w:tc>
        <w:tc>
          <w:tcPr>
            <w:tcW w:w="2832" w:type="dxa"/>
          </w:tcPr>
          <w:p w14:paraId="57CF3A9D" w14:textId="380A190F" w:rsidR="001B7D23" w:rsidRPr="00F56581" w:rsidRDefault="00C2456D" w:rsidP="00A92760">
            <w:pPr>
              <w:pStyle w:val="TableParagraph"/>
              <w:spacing w:line="223" w:lineRule="exact"/>
              <w:ind w:left="111"/>
              <w:rPr>
                <w:sz w:val="20"/>
              </w:rPr>
            </w:pPr>
            <w:r>
              <w:rPr>
                <w:sz w:val="20"/>
              </w:rPr>
              <w:t>1,</w:t>
            </w:r>
            <w:r w:rsidR="00D376EF">
              <w:rPr>
                <w:sz w:val="20"/>
              </w:rPr>
              <w:t>69</w:t>
            </w:r>
          </w:p>
        </w:tc>
      </w:tr>
    </w:tbl>
    <w:p w14:paraId="15D22E87" w14:textId="77777777" w:rsidR="00B670B4" w:rsidRDefault="00B670B4" w:rsidP="00F35072">
      <w:pPr>
        <w:rPr>
          <w:rFonts w:ascii="Times New Roman" w:eastAsia="Times New Roman" w:hAnsi="Times New Roman" w:cs="Times New Roman"/>
          <w:b/>
          <w:bCs/>
          <w:i/>
          <w:iCs/>
          <w:color w:val="000000"/>
          <w:sz w:val="24"/>
          <w:szCs w:val="24"/>
          <w:lang w:eastAsia="hr-HR"/>
        </w:rPr>
      </w:pPr>
    </w:p>
    <w:p w14:paraId="3B4FBCF2" w14:textId="77777777" w:rsidR="00F56581" w:rsidRPr="00F56581" w:rsidRDefault="00F56581" w:rsidP="00F56581">
      <w:pPr>
        <w:spacing w:before="100" w:beforeAutospacing="1" w:after="100" w:afterAutospacing="1" w:line="240" w:lineRule="auto"/>
        <w:rPr>
          <w:rFonts w:ascii="Times New Roman" w:eastAsia="Times New Roman" w:hAnsi="Times New Roman" w:cs="Times New Roman"/>
          <w:b/>
          <w:color w:val="000000"/>
          <w:sz w:val="24"/>
          <w:szCs w:val="24"/>
          <w:lang w:eastAsia="hr-HR"/>
        </w:rPr>
      </w:pPr>
      <w:r w:rsidRPr="00F56581">
        <w:rPr>
          <w:rFonts w:ascii="Times New Roman" w:eastAsia="Times New Roman" w:hAnsi="Times New Roman" w:cs="Times New Roman"/>
          <w:b/>
          <w:color w:val="000000"/>
          <w:sz w:val="24"/>
          <w:szCs w:val="24"/>
          <w:lang w:eastAsia="hr-HR"/>
        </w:rPr>
        <w:t>6.2.Sakupljanje otpada</w:t>
      </w:r>
    </w:p>
    <w:p w14:paraId="7D1069D3" w14:textId="3E939F70" w:rsidR="00F56581" w:rsidRDefault="00F56581" w:rsidP="00F61132">
      <w:pPr>
        <w:pStyle w:val="Bezproreda"/>
        <w:spacing w:line="360" w:lineRule="auto"/>
        <w:ind w:right="1054"/>
        <w:jc w:val="both"/>
        <w:rPr>
          <w:rFonts w:ascii="Times New Roman" w:hAnsi="Times New Roman" w:cs="Times New Roman"/>
          <w:sz w:val="24"/>
          <w:szCs w:val="24"/>
        </w:rPr>
      </w:pPr>
      <w:r>
        <w:rPr>
          <w:rFonts w:ascii="Times New Roman" w:hAnsi="Times New Roman" w:cs="Times New Roman"/>
          <w:sz w:val="24"/>
          <w:szCs w:val="24"/>
        </w:rPr>
        <w:tab/>
        <w:t>Na području Općine Punat</w:t>
      </w:r>
      <w:r w:rsidRPr="00F56581">
        <w:rPr>
          <w:rFonts w:ascii="Times New Roman" w:hAnsi="Times New Roman" w:cs="Times New Roman"/>
          <w:sz w:val="24"/>
          <w:szCs w:val="24"/>
        </w:rPr>
        <w:t xml:space="preserve"> t</w:t>
      </w:r>
      <w:r w:rsidR="00C2456D">
        <w:rPr>
          <w:rFonts w:ascii="Times New Roman" w:hAnsi="Times New Roman" w:cs="Times New Roman"/>
          <w:sz w:val="24"/>
          <w:szCs w:val="24"/>
        </w:rPr>
        <w:t>ijekom 20</w:t>
      </w:r>
      <w:r w:rsidR="00D376EF">
        <w:rPr>
          <w:rFonts w:ascii="Times New Roman" w:hAnsi="Times New Roman" w:cs="Times New Roman"/>
          <w:sz w:val="24"/>
          <w:szCs w:val="24"/>
        </w:rPr>
        <w:t>20</w:t>
      </w:r>
      <w:r w:rsidRPr="00F56581">
        <w:rPr>
          <w:rFonts w:ascii="Times New Roman" w:hAnsi="Times New Roman" w:cs="Times New Roman"/>
          <w:sz w:val="24"/>
          <w:szCs w:val="24"/>
        </w:rPr>
        <w:t xml:space="preserve">. godine kao zadnjeg dostupnog podatka, proizvedeno/sakupljeno je </w:t>
      </w:r>
      <w:r w:rsidR="00C2456D">
        <w:rPr>
          <w:rFonts w:ascii="Times New Roman" w:hAnsi="Times New Roman" w:cs="Times New Roman"/>
          <w:b/>
          <w:sz w:val="24"/>
          <w:szCs w:val="24"/>
        </w:rPr>
        <w:t>1</w:t>
      </w:r>
      <w:r w:rsidR="00D376EF">
        <w:rPr>
          <w:rFonts w:ascii="Times New Roman" w:hAnsi="Times New Roman" w:cs="Times New Roman"/>
          <w:b/>
          <w:sz w:val="24"/>
          <w:szCs w:val="24"/>
        </w:rPr>
        <w:t>.029</w:t>
      </w:r>
      <w:r w:rsidR="00C2456D">
        <w:rPr>
          <w:rFonts w:ascii="Times New Roman" w:hAnsi="Times New Roman" w:cs="Times New Roman"/>
          <w:b/>
          <w:sz w:val="24"/>
          <w:szCs w:val="24"/>
        </w:rPr>
        <w:t>,</w:t>
      </w:r>
      <w:r w:rsidR="00D376EF">
        <w:rPr>
          <w:rFonts w:ascii="Times New Roman" w:hAnsi="Times New Roman" w:cs="Times New Roman"/>
          <w:b/>
          <w:sz w:val="24"/>
          <w:szCs w:val="24"/>
        </w:rPr>
        <w:t>89</w:t>
      </w:r>
      <w:r w:rsidRPr="00F56581">
        <w:rPr>
          <w:rFonts w:ascii="Times New Roman" w:hAnsi="Times New Roman" w:cs="Times New Roman"/>
          <w:b/>
          <w:sz w:val="24"/>
          <w:szCs w:val="24"/>
        </w:rPr>
        <w:t xml:space="preserve"> t </w:t>
      </w:r>
      <w:r w:rsidRPr="00F56581">
        <w:rPr>
          <w:rFonts w:ascii="Times New Roman" w:hAnsi="Times New Roman" w:cs="Times New Roman"/>
          <w:sz w:val="24"/>
          <w:szCs w:val="24"/>
        </w:rPr>
        <w:t xml:space="preserve">miješanog komunalnog otpada (MKO), </w:t>
      </w:r>
      <w:r w:rsidR="00C2456D">
        <w:rPr>
          <w:rFonts w:ascii="Times New Roman" w:hAnsi="Times New Roman" w:cs="Times New Roman"/>
          <w:b/>
          <w:sz w:val="24"/>
          <w:szCs w:val="24"/>
        </w:rPr>
        <w:t>3</w:t>
      </w:r>
      <w:r w:rsidR="00D376EF">
        <w:rPr>
          <w:rFonts w:ascii="Times New Roman" w:hAnsi="Times New Roman" w:cs="Times New Roman"/>
          <w:b/>
          <w:sz w:val="24"/>
          <w:szCs w:val="24"/>
        </w:rPr>
        <w:t>36</w:t>
      </w:r>
      <w:r w:rsidR="00C2456D">
        <w:rPr>
          <w:rFonts w:ascii="Times New Roman" w:hAnsi="Times New Roman" w:cs="Times New Roman"/>
          <w:b/>
          <w:sz w:val="24"/>
          <w:szCs w:val="24"/>
        </w:rPr>
        <w:t>,</w:t>
      </w:r>
      <w:r w:rsidR="00D376EF">
        <w:rPr>
          <w:rFonts w:ascii="Times New Roman" w:hAnsi="Times New Roman" w:cs="Times New Roman"/>
          <w:b/>
          <w:sz w:val="24"/>
          <w:szCs w:val="24"/>
        </w:rPr>
        <w:t>3</w:t>
      </w:r>
      <w:r w:rsidR="00C2456D">
        <w:rPr>
          <w:rFonts w:ascii="Times New Roman" w:hAnsi="Times New Roman" w:cs="Times New Roman"/>
          <w:b/>
          <w:sz w:val="24"/>
          <w:szCs w:val="24"/>
        </w:rPr>
        <w:t>1</w:t>
      </w:r>
      <w:r w:rsidRPr="00F56581">
        <w:rPr>
          <w:rFonts w:ascii="Times New Roman" w:hAnsi="Times New Roman" w:cs="Times New Roman"/>
          <w:b/>
          <w:sz w:val="24"/>
          <w:szCs w:val="24"/>
        </w:rPr>
        <w:t xml:space="preserve"> t </w:t>
      </w:r>
      <w:r w:rsidRPr="00F56581">
        <w:rPr>
          <w:rFonts w:ascii="Times New Roman" w:hAnsi="Times New Roman" w:cs="Times New Roman"/>
          <w:sz w:val="24"/>
          <w:szCs w:val="24"/>
        </w:rPr>
        <w:t xml:space="preserve">krupnog (glomaznog) otpada; kartona i papira </w:t>
      </w:r>
      <w:r w:rsidR="00D376EF">
        <w:rPr>
          <w:rFonts w:ascii="Times New Roman" w:hAnsi="Times New Roman" w:cs="Times New Roman"/>
          <w:b/>
          <w:sz w:val="24"/>
          <w:szCs w:val="24"/>
        </w:rPr>
        <w:t>286</w:t>
      </w:r>
      <w:r w:rsidR="00C2456D">
        <w:rPr>
          <w:rFonts w:ascii="Times New Roman" w:hAnsi="Times New Roman" w:cs="Times New Roman"/>
          <w:b/>
          <w:sz w:val="24"/>
          <w:szCs w:val="24"/>
        </w:rPr>
        <w:t>,</w:t>
      </w:r>
      <w:r w:rsidR="00D376EF">
        <w:rPr>
          <w:rFonts w:ascii="Times New Roman" w:hAnsi="Times New Roman" w:cs="Times New Roman"/>
          <w:b/>
          <w:sz w:val="24"/>
          <w:szCs w:val="24"/>
        </w:rPr>
        <w:t>45</w:t>
      </w:r>
      <w:r w:rsidRPr="00F56581">
        <w:rPr>
          <w:rFonts w:ascii="Times New Roman" w:hAnsi="Times New Roman" w:cs="Times New Roman"/>
          <w:b/>
          <w:sz w:val="24"/>
          <w:szCs w:val="24"/>
        </w:rPr>
        <w:t xml:space="preserve"> t</w:t>
      </w:r>
      <w:r w:rsidRPr="00F56581">
        <w:rPr>
          <w:rFonts w:ascii="Times New Roman" w:hAnsi="Times New Roman" w:cs="Times New Roman"/>
          <w:sz w:val="24"/>
          <w:szCs w:val="24"/>
        </w:rPr>
        <w:t xml:space="preserve">, plastične ambalaže </w:t>
      </w:r>
      <w:r w:rsidR="00C2456D">
        <w:rPr>
          <w:rFonts w:ascii="Times New Roman" w:hAnsi="Times New Roman" w:cs="Times New Roman"/>
          <w:b/>
          <w:sz w:val="24"/>
          <w:szCs w:val="24"/>
        </w:rPr>
        <w:t>1</w:t>
      </w:r>
      <w:r w:rsidR="00D376EF">
        <w:rPr>
          <w:rFonts w:ascii="Times New Roman" w:hAnsi="Times New Roman" w:cs="Times New Roman"/>
          <w:b/>
          <w:sz w:val="24"/>
          <w:szCs w:val="24"/>
        </w:rPr>
        <w:t>16</w:t>
      </w:r>
      <w:r w:rsidR="00C2456D">
        <w:rPr>
          <w:rFonts w:ascii="Times New Roman" w:hAnsi="Times New Roman" w:cs="Times New Roman"/>
          <w:b/>
          <w:sz w:val="24"/>
          <w:szCs w:val="24"/>
        </w:rPr>
        <w:t>,</w:t>
      </w:r>
      <w:r w:rsidR="00D376EF">
        <w:rPr>
          <w:rFonts w:ascii="Times New Roman" w:hAnsi="Times New Roman" w:cs="Times New Roman"/>
          <w:b/>
          <w:sz w:val="24"/>
          <w:szCs w:val="24"/>
        </w:rPr>
        <w:t>75</w:t>
      </w:r>
      <w:r w:rsidRPr="00F56581">
        <w:rPr>
          <w:rFonts w:ascii="Times New Roman" w:hAnsi="Times New Roman" w:cs="Times New Roman"/>
          <w:b/>
          <w:sz w:val="24"/>
          <w:szCs w:val="24"/>
        </w:rPr>
        <w:t xml:space="preserve"> t</w:t>
      </w:r>
      <w:r w:rsidRPr="00F56581">
        <w:rPr>
          <w:rFonts w:ascii="Times New Roman" w:hAnsi="Times New Roman" w:cs="Times New Roman"/>
          <w:sz w:val="24"/>
          <w:szCs w:val="24"/>
        </w:rPr>
        <w:t xml:space="preserve">, metalne ambalaže </w:t>
      </w:r>
      <w:r w:rsidR="00D376EF">
        <w:rPr>
          <w:rFonts w:ascii="Times New Roman" w:hAnsi="Times New Roman" w:cs="Times New Roman"/>
          <w:b/>
          <w:sz w:val="24"/>
          <w:szCs w:val="24"/>
        </w:rPr>
        <w:t>3</w:t>
      </w:r>
      <w:r w:rsidR="00C2456D">
        <w:rPr>
          <w:rFonts w:ascii="Times New Roman" w:hAnsi="Times New Roman" w:cs="Times New Roman"/>
          <w:b/>
          <w:sz w:val="24"/>
          <w:szCs w:val="24"/>
        </w:rPr>
        <w:t>,0</w:t>
      </w:r>
      <w:r w:rsidR="00D376EF">
        <w:rPr>
          <w:rFonts w:ascii="Times New Roman" w:hAnsi="Times New Roman" w:cs="Times New Roman"/>
          <w:b/>
          <w:sz w:val="24"/>
          <w:szCs w:val="24"/>
        </w:rPr>
        <w:t>7</w:t>
      </w:r>
      <w:r w:rsidRPr="00F56581">
        <w:rPr>
          <w:rFonts w:ascii="Times New Roman" w:hAnsi="Times New Roman" w:cs="Times New Roman"/>
          <w:b/>
          <w:sz w:val="24"/>
          <w:szCs w:val="24"/>
        </w:rPr>
        <w:t xml:space="preserve"> t</w:t>
      </w:r>
      <w:r w:rsidRPr="00F56581">
        <w:rPr>
          <w:rFonts w:ascii="Times New Roman" w:hAnsi="Times New Roman" w:cs="Times New Roman"/>
          <w:sz w:val="24"/>
          <w:szCs w:val="24"/>
        </w:rPr>
        <w:t xml:space="preserve">, staklene ambalaže </w:t>
      </w:r>
      <w:r w:rsidR="00C2456D">
        <w:rPr>
          <w:rFonts w:ascii="Times New Roman" w:hAnsi="Times New Roman" w:cs="Times New Roman"/>
          <w:b/>
          <w:sz w:val="24"/>
          <w:szCs w:val="24"/>
        </w:rPr>
        <w:t>8</w:t>
      </w:r>
      <w:r w:rsidR="00D376EF">
        <w:rPr>
          <w:rFonts w:ascii="Times New Roman" w:hAnsi="Times New Roman" w:cs="Times New Roman"/>
          <w:b/>
          <w:sz w:val="24"/>
          <w:szCs w:val="24"/>
        </w:rPr>
        <w:t>5</w:t>
      </w:r>
      <w:r w:rsidR="00C2456D">
        <w:rPr>
          <w:rFonts w:ascii="Times New Roman" w:hAnsi="Times New Roman" w:cs="Times New Roman"/>
          <w:b/>
          <w:sz w:val="24"/>
          <w:szCs w:val="24"/>
        </w:rPr>
        <w:t>,</w:t>
      </w:r>
      <w:r w:rsidR="00D376EF">
        <w:rPr>
          <w:rFonts w:ascii="Times New Roman" w:hAnsi="Times New Roman" w:cs="Times New Roman"/>
          <w:b/>
          <w:sz w:val="24"/>
          <w:szCs w:val="24"/>
        </w:rPr>
        <w:t>81</w:t>
      </w:r>
      <w:r w:rsidRPr="00F56581">
        <w:rPr>
          <w:rFonts w:ascii="Times New Roman" w:hAnsi="Times New Roman" w:cs="Times New Roman"/>
          <w:b/>
          <w:sz w:val="24"/>
          <w:szCs w:val="24"/>
        </w:rPr>
        <w:t xml:space="preserve"> t</w:t>
      </w:r>
      <w:r w:rsidRPr="00F56581">
        <w:rPr>
          <w:rFonts w:ascii="Times New Roman" w:hAnsi="Times New Roman" w:cs="Times New Roman"/>
          <w:sz w:val="24"/>
          <w:szCs w:val="24"/>
        </w:rPr>
        <w:t>, biootpad</w:t>
      </w:r>
      <w:r w:rsidR="0015338C">
        <w:rPr>
          <w:rFonts w:ascii="Times New Roman" w:hAnsi="Times New Roman" w:cs="Times New Roman"/>
          <w:sz w:val="24"/>
          <w:szCs w:val="24"/>
        </w:rPr>
        <w:t>a</w:t>
      </w:r>
      <w:r w:rsidRPr="00F56581">
        <w:rPr>
          <w:rFonts w:ascii="Times New Roman" w:hAnsi="Times New Roman" w:cs="Times New Roman"/>
          <w:sz w:val="24"/>
          <w:szCs w:val="24"/>
        </w:rPr>
        <w:t xml:space="preserve"> </w:t>
      </w:r>
      <w:r w:rsidR="00D376EF">
        <w:rPr>
          <w:rFonts w:ascii="Times New Roman" w:hAnsi="Times New Roman" w:cs="Times New Roman"/>
          <w:b/>
          <w:sz w:val="24"/>
          <w:szCs w:val="24"/>
        </w:rPr>
        <w:t>476</w:t>
      </w:r>
      <w:r w:rsidR="00C2456D">
        <w:rPr>
          <w:rFonts w:ascii="Times New Roman" w:hAnsi="Times New Roman" w:cs="Times New Roman"/>
          <w:b/>
          <w:sz w:val="24"/>
          <w:szCs w:val="24"/>
        </w:rPr>
        <w:t>,7</w:t>
      </w:r>
      <w:r w:rsidR="00D376EF">
        <w:rPr>
          <w:rFonts w:ascii="Times New Roman" w:hAnsi="Times New Roman" w:cs="Times New Roman"/>
          <w:b/>
          <w:sz w:val="24"/>
          <w:szCs w:val="24"/>
        </w:rPr>
        <w:t>1</w:t>
      </w:r>
      <w:r w:rsidRPr="00F56581">
        <w:rPr>
          <w:rFonts w:ascii="Times New Roman" w:hAnsi="Times New Roman" w:cs="Times New Roman"/>
          <w:b/>
          <w:sz w:val="24"/>
          <w:szCs w:val="24"/>
        </w:rPr>
        <w:t xml:space="preserve"> t</w:t>
      </w:r>
      <w:r w:rsidRPr="00F56581">
        <w:rPr>
          <w:rFonts w:ascii="Times New Roman" w:hAnsi="Times New Roman" w:cs="Times New Roman"/>
          <w:sz w:val="24"/>
          <w:szCs w:val="24"/>
        </w:rPr>
        <w:t>, zelen</w:t>
      </w:r>
      <w:r w:rsidR="0015338C">
        <w:rPr>
          <w:rFonts w:ascii="Times New Roman" w:hAnsi="Times New Roman" w:cs="Times New Roman"/>
          <w:sz w:val="24"/>
          <w:szCs w:val="24"/>
        </w:rPr>
        <w:t>og</w:t>
      </w:r>
      <w:r w:rsidRPr="00F56581">
        <w:rPr>
          <w:rFonts w:ascii="Times New Roman" w:hAnsi="Times New Roman" w:cs="Times New Roman"/>
          <w:sz w:val="24"/>
          <w:szCs w:val="24"/>
        </w:rPr>
        <w:t xml:space="preserve"> otpad</w:t>
      </w:r>
      <w:r w:rsidR="0015338C">
        <w:rPr>
          <w:rFonts w:ascii="Times New Roman" w:hAnsi="Times New Roman" w:cs="Times New Roman"/>
          <w:sz w:val="24"/>
          <w:szCs w:val="24"/>
        </w:rPr>
        <w:t>a</w:t>
      </w:r>
      <w:r w:rsidRPr="00F56581">
        <w:rPr>
          <w:rFonts w:ascii="Times New Roman" w:hAnsi="Times New Roman" w:cs="Times New Roman"/>
          <w:sz w:val="24"/>
          <w:szCs w:val="24"/>
        </w:rPr>
        <w:t xml:space="preserve"> </w:t>
      </w:r>
      <w:r w:rsidR="00C2456D">
        <w:rPr>
          <w:rFonts w:ascii="Times New Roman" w:hAnsi="Times New Roman" w:cs="Times New Roman"/>
          <w:b/>
          <w:sz w:val="24"/>
          <w:szCs w:val="24"/>
        </w:rPr>
        <w:t>1</w:t>
      </w:r>
      <w:r w:rsidR="00D376EF">
        <w:rPr>
          <w:rFonts w:ascii="Times New Roman" w:hAnsi="Times New Roman" w:cs="Times New Roman"/>
          <w:b/>
          <w:sz w:val="24"/>
          <w:szCs w:val="24"/>
        </w:rPr>
        <w:t>82</w:t>
      </w:r>
      <w:r w:rsidR="00C2456D">
        <w:rPr>
          <w:rFonts w:ascii="Times New Roman" w:hAnsi="Times New Roman" w:cs="Times New Roman"/>
          <w:b/>
          <w:sz w:val="24"/>
          <w:szCs w:val="24"/>
        </w:rPr>
        <w:t>,8</w:t>
      </w:r>
      <w:r w:rsidR="00D376EF">
        <w:rPr>
          <w:rFonts w:ascii="Times New Roman" w:hAnsi="Times New Roman" w:cs="Times New Roman"/>
          <w:b/>
          <w:sz w:val="24"/>
          <w:szCs w:val="24"/>
        </w:rPr>
        <w:t>9</w:t>
      </w:r>
      <w:r w:rsidRPr="00F56581">
        <w:rPr>
          <w:rFonts w:ascii="Times New Roman" w:hAnsi="Times New Roman" w:cs="Times New Roman"/>
          <w:b/>
          <w:sz w:val="24"/>
          <w:szCs w:val="24"/>
        </w:rPr>
        <w:t xml:space="preserve"> t</w:t>
      </w:r>
      <w:r w:rsidRPr="00F56581">
        <w:rPr>
          <w:rFonts w:ascii="Times New Roman" w:hAnsi="Times New Roman" w:cs="Times New Roman"/>
          <w:sz w:val="24"/>
          <w:szCs w:val="24"/>
        </w:rPr>
        <w:t>, EE otpad</w:t>
      </w:r>
      <w:r w:rsidR="0015338C">
        <w:rPr>
          <w:rFonts w:ascii="Times New Roman" w:hAnsi="Times New Roman" w:cs="Times New Roman"/>
          <w:sz w:val="24"/>
          <w:szCs w:val="24"/>
        </w:rPr>
        <w:t>a</w:t>
      </w:r>
      <w:r w:rsidRPr="00F56581">
        <w:rPr>
          <w:rFonts w:ascii="Times New Roman" w:hAnsi="Times New Roman" w:cs="Times New Roman"/>
          <w:sz w:val="24"/>
          <w:szCs w:val="24"/>
        </w:rPr>
        <w:t xml:space="preserve"> </w:t>
      </w:r>
      <w:r w:rsidR="00C2456D">
        <w:rPr>
          <w:rFonts w:ascii="Times New Roman" w:hAnsi="Times New Roman" w:cs="Times New Roman"/>
          <w:b/>
          <w:sz w:val="24"/>
          <w:szCs w:val="24"/>
        </w:rPr>
        <w:t>0,00</w:t>
      </w:r>
      <w:r w:rsidRPr="00F56581">
        <w:rPr>
          <w:rFonts w:ascii="Times New Roman" w:hAnsi="Times New Roman" w:cs="Times New Roman"/>
          <w:b/>
          <w:sz w:val="24"/>
          <w:szCs w:val="24"/>
        </w:rPr>
        <w:t xml:space="preserve"> t </w:t>
      </w:r>
      <w:r w:rsidRPr="00F56581">
        <w:rPr>
          <w:rFonts w:ascii="Times New Roman" w:hAnsi="Times New Roman" w:cs="Times New Roman"/>
          <w:sz w:val="24"/>
          <w:szCs w:val="24"/>
        </w:rPr>
        <w:t xml:space="preserve">tj. EE otpad- POSAM-i </w:t>
      </w:r>
      <w:r w:rsidR="00C2456D">
        <w:rPr>
          <w:rFonts w:ascii="Times New Roman" w:hAnsi="Times New Roman" w:cs="Times New Roman"/>
          <w:b/>
          <w:sz w:val="24"/>
          <w:szCs w:val="24"/>
        </w:rPr>
        <w:t>3,</w:t>
      </w:r>
      <w:r w:rsidR="00D376EF">
        <w:rPr>
          <w:rFonts w:ascii="Times New Roman" w:hAnsi="Times New Roman" w:cs="Times New Roman"/>
          <w:b/>
          <w:sz w:val="24"/>
          <w:szCs w:val="24"/>
        </w:rPr>
        <w:t>51</w:t>
      </w:r>
      <w:r w:rsidRPr="00F56581">
        <w:rPr>
          <w:rFonts w:ascii="Times New Roman" w:hAnsi="Times New Roman" w:cs="Times New Roman"/>
          <w:b/>
          <w:sz w:val="24"/>
          <w:szCs w:val="24"/>
        </w:rPr>
        <w:t xml:space="preserve"> t</w:t>
      </w:r>
      <w:r w:rsidRPr="00F56581">
        <w:rPr>
          <w:rFonts w:ascii="Times New Roman" w:hAnsi="Times New Roman" w:cs="Times New Roman"/>
          <w:sz w:val="24"/>
          <w:szCs w:val="24"/>
        </w:rPr>
        <w:t>, otpadno</w:t>
      </w:r>
      <w:r w:rsidR="0015338C">
        <w:rPr>
          <w:rFonts w:ascii="Times New Roman" w:hAnsi="Times New Roman" w:cs="Times New Roman"/>
          <w:sz w:val="24"/>
          <w:szCs w:val="24"/>
        </w:rPr>
        <w:t>g</w:t>
      </w:r>
      <w:r w:rsidRPr="00F56581">
        <w:rPr>
          <w:rFonts w:ascii="Times New Roman" w:hAnsi="Times New Roman" w:cs="Times New Roman"/>
          <w:sz w:val="24"/>
          <w:szCs w:val="24"/>
        </w:rPr>
        <w:t xml:space="preserve"> željez</w:t>
      </w:r>
      <w:r w:rsidR="0015338C">
        <w:rPr>
          <w:rFonts w:ascii="Times New Roman" w:hAnsi="Times New Roman" w:cs="Times New Roman"/>
          <w:sz w:val="24"/>
          <w:szCs w:val="24"/>
        </w:rPr>
        <w:t>a</w:t>
      </w:r>
      <w:r w:rsidRPr="00F56581">
        <w:rPr>
          <w:rFonts w:ascii="Times New Roman" w:hAnsi="Times New Roman" w:cs="Times New Roman"/>
          <w:sz w:val="24"/>
          <w:szCs w:val="24"/>
        </w:rPr>
        <w:t xml:space="preserve"> </w:t>
      </w:r>
      <w:r w:rsidR="00D376EF">
        <w:rPr>
          <w:rFonts w:ascii="Times New Roman" w:hAnsi="Times New Roman" w:cs="Times New Roman"/>
          <w:b/>
          <w:sz w:val="24"/>
          <w:szCs w:val="24"/>
        </w:rPr>
        <w:t>5</w:t>
      </w:r>
      <w:r w:rsidR="00C2456D">
        <w:rPr>
          <w:rFonts w:ascii="Times New Roman" w:hAnsi="Times New Roman" w:cs="Times New Roman"/>
          <w:b/>
          <w:sz w:val="24"/>
          <w:szCs w:val="24"/>
        </w:rPr>
        <w:t>,</w:t>
      </w:r>
      <w:r w:rsidR="00D376EF">
        <w:rPr>
          <w:rFonts w:ascii="Times New Roman" w:hAnsi="Times New Roman" w:cs="Times New Roman"/>
          <w:b/>
          <w:sz w:val="24"/>
          <w:szCs w:val="24"/>
        </w:rPr>
        <w:t>09</w:t>
      </w:r>
      <w:r w:rsidRPr="00F56581">
        <w:rPr>
          <w:rFonts w:ascii="Times New Roman" w:hAnsi="Times New Roman" w:cs="Times New Roman"/>
          <w:b/>
          <w:sz w:val="24"/>
          <w:szCs w:val="24"/>
        </w:rPr>
        <w:t xml:space="preserve"> t</w:t>
      </w:r>
      <w:r w:rsidR="0015338C">
        <w:rPr>
          <w:rFonts w:ascii="Times New Roman" w:hAnsi="Times New Roman" w:cs="Times New Roman"/>
          <w:b/>
          <w:sz w:val="24"/>
          <w:szCs w:val="24"/>
        </w:rPr>
        <w:t>,</w:t>
      </w:r>
      <w:r w:rsidRPr="00F56581">
        <w:rPr>
          <w:rFonts w:ascii="Times New Roman" w:hAnsi="Times New Roman" w:cs="Times New Roman"/>
          <w:sz w:val="24"/>
          <w:szCs w:val="24"/>
        </w:rPr>
        <w:t xml:space="preserve"> auto gum</w:t>
      </w:r>
      <w:r w:rsidR="0015338C">
        <w:rPr>
          <w:rFonts w:ascii="Times New Roman" w:hAnsi="Times New Roman" w:cs="Times New Roman"/>
          <w:sz w:val="24"/>
          <w:szCs w:val="24"/>
        </w:rPr>
        <w:t>a</w:t>
      </w:r>
      <w:r w:rsidRPr="00F56581">
        <w:rPr>
          <w:rFonts w:ascii="Times New Roman" w:hAnsi="Times New Roman" w:cs="Times New Roman"/>
          <w:sz w:val="24"/>
          <w:szCs w:val="24"/>
        </w:rPr>
        <w:t xml:space="preserve"> </w:t>
      </w:r>
      <w:r w:rsidR="00D376EF">
        <w:rPr>
          <w:rFonts w:ascii="Times New Roman" w:hAnsi="Times New Roman" w:cs="Times New Roman"/>
          <w:b/>
          <w:sz w:val="24"/>
          <w:szCs w:val="24"/>
        </w:rPr>
        <w:t>3</w:t>
      </w:r>
      <w:r w:rsidR="00C2456D">
        <w:rPr>
          <w:rFonts w:ascii="Times New Roman" w:hAnsi="Times New Roman" w:cs="Times New Roman"/>
          <w:b/>
          <w:sz w:val="24"/>
          <w:szCs w:val="24"/>
        </w:rPr>
        <w:t>,</w:t>
      </w:r>
      <w:r w:rsidR="00D376EF">
        <w:rPr>
          <w:rFonts w:ascii="Times New Roman" w:hAnsi="Times New Roman" w:cs="Times New Roman"/>
          <w:b/>
          <w:sz w:val="24"/>
          <w:szCs w:val="24"/>
        </w:rPr>
        <w:t>79</w:t>
      </w:r>
      <w:r w:rsidRPr="00F56581">
        <w:rPr>
          <w:rFonts w:ascii="Times New Roman" w:hAnsi="Times New Roman" w:cs="Times New Roman"/>
          <w:b/>
          <w:sz w:val="24"/>
          <w:szCs w:val="24"/>
        </w:rPr>
        <w:t xml:space="preserve"> t</w:t>
      </w:r>
      <w:r w:rsidR="0015338C">
        <w:rPr>
          <w:rFonts w:ascii="Times New Roman" w:hAnsi="Times New Roman" w:cs="Times New Roman"/>
          <w:b/>
          <w:sz w:val="24"/>
          <w:szCs w:val="24"/>
        </w:rPr>
        <w:t xml:space="preserve"> </w:t>
      </w:r>
      <w:r w:rsidR="0015338C" w:rsidRPr="0015338C">
        <w:rPr>
          <w:rFonts w:ascii="Times New Roman" w:hAnsi="Times New Roman" w:cs="Times New Roman"/>
          <w:bCs/>
          <w:sz w:val="24"/>
          <w:szCs w:val="24"/>
        </w:rPr>
        <w:t>i tekstila</w:t>
      </w:r>
      <w:r w:rsidR="0015338C" w:rsidRPr="0015338C">
        <w:rPr>
          <w:rFonts w:ascii="Times New Roman" w:hAnsi="Times New Roman" w:cs="Times New Roman"/>
          <w:sz w:val="24"/>
          <w:szCs w:val="24"/>
        </w:rPr>
        <w:t xml:space="preserve"> </w:t>
      </w:r>
      <w:r w:rsidR="0015338C">
        <w:rPr>
          <w:rFonts w:ascii="Times New Roman" w:hAnsi="Times New Roman" w:cs="Times New Roman"/>
          <w:b/>
          <w:bCs/>
          <w:sz w:val="24"/>
          <w:szCs w:val="24"/>
        </w:rPr>
        <w:t>1,69 t</w:t>
      </w:r>
      <w:r w:rsidRPr="00F56581">
        <w:rPr>
          <w:rFonts w:ascii="Times New Roman" w:hAnsi="Times New Roman" w:cs="Times New Roman"/>
          <w:sz w:val="24"/>
          <w:szCs w:val="24"/>
        </w:rPr>
        <w:t>.</w:t>
      </w:r>
    </w:p>
    <w:p w14:paraId="79B8C2A7" w14:textId="77777777" w:rsidR="00F56581" w:rsidRPr="00F56581" w:rsidRDefault="00F56581" w:rsidP="00F61132">
      <w:pPr>
        <w:pStyle w:val="Bezproreda"/>
        <w:spacing w:line="360" w:lineRule="auto"/>
        <w:jc w:val="both"/>
        <w:rPr>
          <w:rFonts w:ascii="Times New Roman" w:hAnsi="Times New Roman" w:cs="Times New Roman"/>
          <w:sz w:val="24"/>
          <w:szCs w:val="24"/>
        </w:rPr>
      </w:pPr>
    </w:p>
    <w:p w14:paraId="40107C60" w14:textId="4EC6194A" w:rsidR="00F56581" w:rsidRPr="00F56581" w:rsidRDefault="00F56581" w:rsidP="00F61132">
      <w:pPr>
        <w:pStyle w:val="Bezproreda"/>
        <w:spacing w:line="360" w:lineRule="auto"/>
        <w:ind w:right="1054"/>
        <w:jc w:val="both"/>
        <w:rPr>
          <w:rFonts w:ascii="Times New Roman" w:hAnsi="Times New Roman" w:cs="Times New Roman"/>
          <w:sz w:val="24"/>
          <w:szCs w:val="24"/>
        </w:rPr>
      </w:pPr>
      <w:r>
        <w:rPr>
          <w:rFonts w:ascii="Times New Roman" w:hAnsi="Times New Roman" w:cs="Times New Roman"/>
          <w:sz w:val="24"/>
          <w:szCs w:val="24"/>
        </w:rPr>
        <w:tab/>
      </w:r>
      <w:r w:rsidR="00C2456D">
        <w:rPr>
          <w:rFonts w:ascii="Times New Roman" w:hAnsi="Times New Roman" w:cs="Times New Roman"/>
          <w:sz w:val="24"/>
          <w:szCs w:val="24"/>
        </w:rPr>
        <w:t>Tijekom 20</w:t>
      </w:r>
      <w:r w:rsidR="00D376EF">
        <w:rPr>
          <w:rFonts w:ascii="Times New Roman" w:hAnsi="Times New Roman" w:cs="Times New Roman"/>
          <w:sz w:val="24"/>
          <w:szCs w:val="24"/>
        </w:rPr>
        <w:t>20</w:t>
      </w:r>
      <w:r w:rsidRPr="00F56581">
        <w:rPr>
          <w:rFonts w:ascii="Times New Roman" w:hAnsi="Times New Roman" w:cs="Times New Roman"/>
          <w:sz w:val="24"/>
          <w:szCs w:val="24"/>
        </w:rPr>
        <w:t>. godine podaci o količinama prikupljenog otpada</w:t>
      </w:r>
      <w:r w:rsidR="0051515B">
        <w:rPr>
          <w:rFonts w:ascii="Times New Roman" w:hAnsi="Times New Roman" w:cs="Times New Roman"/>
          <w:sz w:val="24"/>
          <w:szCs w:val="24"/>
        </w:rPr>
        <w:t xml:space="preserve"> na području otoka Krka</w:t>
      </w:r>
      <w:r w:rsidRPr="00F56581">
        <w:rPr>
          <w:rFonts w:ascii="Times New Roman" w:hAnsi="Times New Roman" w:cs="Times New Roman"/>
          <w:sz w:val="24"/>
          <w:szCs w:val="24"/>
        </w:rPr>
        <w:t xml:space="preserve"> su sljedeći: </w:t>
      </w:r>
      <w:r w:rsidR="0051515B">
        <w:rPr>
          <w:rFonts w:ascii="Times New Roman" w:hAnsi="Times New Roman" w:cs="Times New Roman"/>
          <w:b/>
          <w:sz w:val="24"/>
          <w:szCs w:val="24"/>
        </w:rPr>
        <w:t>7.922</w:t>
      </w:r>
      <w:r w:rsidR="00C2456D">
        <w:rPr>
          <w:rFonts w:ascii="Times New Roman" w:hAnsi="Times New Roman" w:cs="Times New Roman"/>
          <w:b/>
          <w:sz w:val="24"/>
          <w:szCs w:val="24"/>
        </w:rPr>
        <w:t>,</w:t>
      </w:r>
      <w:r w:rsidR="0051515B">
        <w:rPr>
          <w:rFonts w:ascii="Times New Roman" w:hAnsi="Times New Roman" w:cs="Times New Roman"/>
          <w:b/>
          <w:sz w:val="24"/>
          <w:szCs w:val="24"/>
        </w:rPr>
        <w:t>20</w:t>
      </w:r>
      <w:r w:rsidRPr="00F56581">
        <w:rPr>
          <w:rFonts w:ascii="Times New Roman" w:hAnsi="Times New Roman" w:cs="Times New Roman"/>
          <w:b/>
          <w:sz w:val="24"/>
          <w:szCs w:val="24"/>
        </w:rPr>
        <w:t xml:space="preserve"> t </w:t>
      </w:r>
      <w:r w:rsidRPr="00F56581">
        <w:rPr>
          <w:rFonts w:ascii="Times New Roman" w:hAnsi="Times New Roman" w:cs="Times New Roman"/>
          <w:sz w:val="24"/>
          <w:szCs w:val="24"/>
        </w:rPr>
        <w:t xml:space="preserve">miješanog komunalnog otpada (MKO), </w:t>
      </w:r>
      <w:r w:rsidR="0051515B">
        <w:rPr>
          <w:rFonts w:ascii="Times New Roman" w:hAnsi="Times New Roman" w:cs="Times New Roman"/>
          <w:b/>
          <w:sz w:val="24"/>
          <w:szCs w:val="24"/>
        </w:rPr>
        <w:t>2.587,00</w:t>
      </w:r>
      <w:r w:rsidRPr="00F56581">
        <w:rPr>
          <w:rFonts w:ascii="Times New Roman" w:hAnsi="Times New Roman" w:cs="Times New Roman"/>
          <w:b/>
          <w:sz w:val="24"/>
          <w:szCs w:val="24"/>
        </w:rPr>
        <w:t xml:space="preserve"> t </w:t>
      </w:r>
      <w:r w:rsidRPr="00F56581">
        <w:rPr>
          <w:rFonts w:ascii="Times New Roman" w:hAnsi="Times New Roman" w:cs="Times New Roman"/>
          <w:sz w:val="24"/>
          <w:szCs w:val="24"/>
        </w:rPr>
        <w:t xml:space="preserve">krupnog (glomaznog) otpada; kartona i papira </w:t>
      </w:r>
      <w:r w:rsidR="0051515B">
        <w:rPr>
          <w:rFonts w:ascii="Times New Roman" w:hAnsi="Times New Roman" w:cs="Times New Roman"/>
          <w:b/>
          <w:sz w:val="24"/>
          <w:szCs w:val="24"/>
        </w:rPr>
        <w:t>2.203,43</w:t>
      </w:r>
      <w:r w:rsidR="00C2456D">
        <w:rPr>
          <w:rFonts w:ascii="Times New Roman" w:hAnsi="Times New Roman" w:cs="Times New Roman"/>
          <w:b/>
          <w:sz w:val="24"/>
          <w:szCs w:val="24"/>
        </w:rPr>
        <w:t>,29</w:t>
      </w:r>
      <w:r w:rsidRPr="00F56581">
        <w:rPr>
          <w:rFonts w:ascii="Times New Roman" w:hAnsi="Times New Roman" w:cs="Times New Roman"/>
          <w:b/>
          <w:sz w:val="24"/>
          <w:szCs w:val="24"/>
        </w:rPr>
        <w:t xml:space="preserve"> t</w:t>
      </w:r>
      <w:r w:rsidRPr="00F56581">
        <w:rPr>
          <w:rFonts w:ascii="Times New Roman" w:hAnsi="Times New Roman" w:cs="Times New Roman"/>
          <w:sz w:val="24"/>
          <w:szCs w:val="24"/>
        </w:rPr>
        <w:t xml:space="preserve">, plastične ambalaže </w:t>
      </w:r>
      <w:r w:rsidR="0051515B">
        <w:rPr>
          <w:rFonts w:ascii="Times New Roman" w:hAnsi="Times New Roman" w:cs="Times New Roman"/>
          <w:b/>
          <w:sz w:val="24"/>
          <w:szCs w:val="24"/>
        </w:rPr>
        <w:t>898,04</w:t>
      </w:r>
      <w:r w:rsidRPr="00F56581">
        <w:rPr>
          <w:rFonts w:ascii="Times New Roman" w:hAnsi="Times New Roman" w:cs="Times New Roman"/>
          <w:b/>
          <w:sz w:val="24"/>
          <w:szCs w:val="24"/>
        </w:rPr>
        <w:t xml:space="preserve"> t</w:t>
      </w:r>
      <w:r w:rsidRPr="00F56581">
        <w:rPr>
          <w:rFonts w:ascii="Times New Roman" w:hAnsi="Times New Roman" w:cs="Times New Roman"/>
          <w:sz w:val="24"/>
          <w:szCs w:val="24"/>
        </w:rPr>
        <w:t xml:space="preserve">, metalne ambalaže </w:t>
      </w:r>
      <w:r w:rsidR="0051515B" w:rsidRPr="0051515B">
        <w:rPr>
          <w:rFonts w:ascii="Times New Roman" w:hAnsi="Times New Roman" w:cs="Times New Roman"/>
          <w:b/>
          <w:bCs/>
          <w:sz w:val="24"/>
          <w:szCs w:val="24"/>
        </w:rPr>
        <w:t>23</w:t>
      </w:r>
      <w:r w:rsidR="00C2456D">
        <w:rPr>
          <w:rFonts w:ascii="Times New Roman" w:hAnsi="Times New Roman" w:cs="Times New Roman"/>
          <w:b/>
          <w:sz w:val="24"/>
          <w:szCs w:val="24"/>
        </w:rPr>
        <w:t>,</w:t>
      </w:r>
      <w:r w:rsidR="0051515B">
        <w:rPr>
          <w:rFonts w:ascii="Times New Roman" w:hAnsi="Times New Roman" w:cs="Times New Roman"/>
          <w:b/>
          <w:sz w:val="24"/>
          <w:szCs w:val="24"/>
        </w:rPr>
        <w:t>58</w:t>
      </w:r>
      <w:r w:rsidRPr="00F56581">
        <w:rPr>
          <w:rFonts w:ascii="Times New Roman" w:hAnsi="Times New Roman" w:cs="Times New Roman"/>
          <w:b/>
          <w:sz w:val="24"/>
          <w:szCs w:val="24"/>
        </w:rPr>
        <w:t xml:space="preserve"> t</w:t>
      </w:r>
      <w:r w:rsidRPr="00F56581">
        <w:rPr>
          <w:rFonts w:ascii="Times New Roman" w:hAnsi="Times New Roman" w:cs="Times New Roman"/>
          <w:sz w:val="24"/>
          <w:szCs w:val="24"/>
        </w:rPr>
        <w:t xml:space="preserve">, staklene ambalaže </w:t>
      </w:r>
      <w:r w:rsidR="0051515B">
        <w:rPr>
          <w:rFonts w:ascii="Times New Roman" w:hAnsi="Times New Roman" w:cs="Times New Roman"/>
          <w:b/>
          <w:sz w:val="24"/>
          <w:szCs w:val="24"/>
        </w:rPr>
        <w:t>660,06</w:t>
      </w:r>
      <w:r w:rsidRPr="00F56581">
        <w:rPr>
          <w:rFonts w:ascii="Times New Roman" w:hAnsi="Times New Roman" w:cs="Times New Roman"/>
          <w:b/>
          <w:sz w:val="24"/>
          <w:szCs w:val="24"/>
        </w:rPr>
        <w:t xml:space="preserve"> t</w:t>
      </w:r>
      <w:r w:rsidRPr="00F56581">
        <w:rPr>
          <w:rFonts w:ascii="Times New Roman" w:hAnsi="Times New Roman" w:cs="Times New Roman"/>
          <w:sz w:val="24"/>
          <w:szCs w:val="24"/>
        </w:rPr>
        <w:t xml:space="preserve">, biootpad </w:t>
      </w:r>
      <w:r w:rsidR="0051515B">
        <w:rPr>
          <w:rFonts w:ascii="Times New Roman" w:hAnsi="Times New Roman" w:cs="Times New Roman"/>
          <w:b/>
          <w:sz w:val="24"/>
          <w:szCs w:val="24"/>
        </w:rPr>
        <w:t>3.666,98</w:t>
      </w:r>
      <w:r w:rsidRPr="00F56581">
        <w:rPr>
          <w:rFonts w:ascii="Times New Roman" w:hAnsi="Times New Roman" w:cs="Times New Roman"/>
          <w:b/>
          <w:sz w:val="24"/>
          <w:szCs w:val="24"/>
        </w:rPr>
        <w:t xml:space="preserve"> t</w:t>
      </w:r>
      <w:r w:rsidRPr="00F56581">
        <w:rPr>
          <w:rFonts w:ascii="Times New Roman" w:hAnsi="Times New Roman" w:cs="Times New Roman"/>
          <w:sz w:val="24"/>
          <w:szCs w:val="24"/>
        </w:rPr>
        <w:t xml:space="preserve">, zeleni otpad </w:t>
      </w:r>
      <w:r w:rsidR="0051515B">
        <w:rPr>
          <w:rFonts w:ascii="Times New Roman" w:hAnsi="Times New Roman" w:cs="Times New Roman"/>
          <w:b/>
          <w:sz w:val="24"/>
          <w:szCs w:val="24"/>
        </w:rPr>
        <w:t>1.406,82</w:t>
      </w:r>
      <w:r w:rsidRPr="00F56581">
        <w:rPr>
          <w:rFonts w:ascii="Times New Roman" w:hAnsi="Times New Roman" w:cs="Times New Roman"/>
          <w:b/>
          <w:sz w:val="24"/>
          <w:szCs w:val="24"/>
        </w:rPr>
        <w:t xml:space="preserve"> t</w:t>
      </w:r>
      <w:r w:rsidRPr="00F56581">
        <w:rPr>
          <w:rFonts w:ascii="Times New Roman" w:hAnsi="Times New Roman" w:cs="Times New Roman"/>
          <w:sz w:val="24"/>
          <w:szCs w:val="24"/>
        </w:rPr>
        <w:t xml:space="preserve">, EE otpad </w:t>
      </w:r>
      <w:r w:rsidR="0051515B">
        <w:rPr>
          <w:rFonts w:ascii="Times New Roman" w:hAnsi="Times New Roman" w:cs="Times New Roman"/>
          <w:b/>
          <w:sz w:val="24"/>
          <w:szCs w:val="24"/>
        </w:rPr>
        <w:t>27</w:t>
      </w:r>
      <w:r w:rsidR="00C2456D">
        <w:rPr>
          <w:rFonts w:ascii="Times New Roman" w:hAnsi="Times New Roman" w:cs="Times New Roman"/>
          <w:b/>
          <w:sz w:val="24"/>
          <w:szCs w:val="24"/>
        </w:rPr>
        <w:t>,</w:t>
      </w:r>
      <w:r w:rsidR="0051515B">
        <w:rPr>
          <w:rFonts w:ascii="Times New Roman" w:hAnsi="Times New Roman" w:cs="Times New Roman"/>
          <w:b/>
          <w:sz w:val="24"/>
          <w:szCs w:val="24"/>
        </w:rPr>
        <w:t>00</w:t>
      </w:r>
      <w:r w:rsidRPr="00F56581">
        <w:rPr>
          <w:rFonts w:ascii="Times New Roman" w:hAnsi="Times New Roman" w:cs="Times New Roman"/>
          <w:b/>
          <w:sz w:val="24"/>
          <w:szCs w:val="24"/>
        </w:rPr>
        <w:t xml:space="preserve"> t</w:t>
      </w:r>
      <w:r w:rsidRPr="00F56581">
        <w:rPr>
          <w:rFonts w:ascii="Times New Roman" w:hAnsi="Times New Roman" w:cs="Times New Roman"/>
          <w:sz w:val="24"/>
          <w:szCs w:val="24"/>
        </w:rPr>
        <w:t xml:space="preserve">, otpadno željezo </w:t>
      </w:r>
      <w:r w:rsidR="0051515B">
        <w:rPr>
          <w:rFonts w:ascii="Times New Roman" w:hAnsi="Times New Roman" w:cs="Times New Roman"/>
          <w:b/>
          <w:sz w:val="24"/>
          <w:szCs w:val="24"/>
        </w:rPr>
        <w:t>39</w:t>
      </w:r>
      <w:r w:rsidR="00C2456D">
        <w:rPr>
          <w:rFonts w:ascii="Times New Roman" w:hAnsi="Times New Roman" w:cs="Times New Roman"/>
          <w:b/>
          <w:sz w:val="24"/>
          <w:szCs w:val="24"/>
        </w:rPr>
        <w:t>,1</w:t>
      </w:r>
      <w:r w:rsidR="0051515B">
        <w:rPr>
          <w:rFonts w:ascii="Times New Roman" w:hAnsi="Times New Roman" w:cs="Times New Roman"/>
          <w:b/>
          <w:sz w:val="24"/>
          <w:szCs w:val="24"/>
        </w:rPr>
        <w:t>9</w:t>
      </w:r>
      <w:r w:rsidRPr="00F56581">
        <w:rPr>
          <w:rFonts w:ascii="Times New Roman" w:hAnsi="Times New Roman" w:cs="Times New Roman"/>
          <w:b/>
          <w:sz w:val="24"/>
          <w:szCs w:val="24"/>
        </w:rPr>
        <w:t xml:space="preserve"> t </w:t>
      </w:r>
      <w:r w:rsidRPr="00F56581">
        <w:rPr>
          <w:rFonts w:ascii="Times New Roman" w:hAnsi="Times New Roman" w:cs="Times New Roman"/>
          <w:sz w:val="24"/>
          <w:szCs w:val="24"/>
        </w:rPr>
        <w:t xml:space="preserve">i auto gume </w:t>
      </w:r>
      <w:r w:rsidR="0051515B">
        <w:rPr>
          <w:rFonts w:ascii="Times New Roman" w:hAnsi="Times New Roman" w:cs="Times New Roman"/>
          <w:b/>
          <w:sz w:val="24"/>
          <w:szCs w:val="24"/>
        </w:rPr>
        <w:t>29,14</w:t>
      </w:r>
      <w:r w:rsidRPr="00F56581">
        <w:rPr>
          <w:rFonts w:ascii="Times New Roman" w:hAnsi="Times New Roman" w:cs="Times New Roman"/>
          <w:b/>
          <w:spacing w:val="-12"/>
          <w:sz w:val="24"/>
          <w:szCs w:val="24"/>
        </w:rPr>
        <w:t xml:space="preserve"> </w:t>
      </w:r>
      <w:r w:rsidRPr="00F56581">
        <w:rPr>
          <w:rFonts w:ascii="Times New Roman" w:hAnsi="Times New Roman" w:cs="Times New Roman"/>
          <w:b/>
          <w:sz w:val="24"/>
          <w:szCs w:val="24"/>
        </w:rPr>
        <w:t>t</w:t>
      </w:r>
      <w:r w:rsidRPr="00F56581">
        <w:rPr>
          <w:rFonts w:ascii="Times New Roman" w:hAnsi="Times New Roman" w:cs="Times New Roman"/>
          <w:sz w:val="24"/>
          <w:szCs w:val="24"/>
        </w:rPr>
        <w:t>.</w:t>
      </w:r>
    </w:p>
    <w:p w14:paraId="53804484" w14:textId="77777777" w:rsidR="00B670B4" w:rsidRDefault="00B670B4" w:rsidP="00F35072">
      <w:pPr>
        <w:rPr>
          <w:rFonts w:ascii="Times New Roman" w:eastAsia="Times New Roman" w:hAnsi="Times New Roman" w:cs="Times New Roman"/>
          <w:b/>
          <w:bCs/>
          <w:i/>
          <w:iCs/>
          <w:color w:val="000000"/>
          <w:sz w:val="24"/>
          <w:szCs w:val="24"/>
          <w:lang w:eastAsia="hr-HR"/>
        </w:rPr>
      </w:pPr>
    </w:p>
    <w:p w14:paraId="7AD16D64" w14:textId="77777777" w:rsidR="00C2456D" w:rsidRDefault="00C2456D" w:rsidP="00F35072">
      <w:pPr>
        <w:rPr>
          <w:rFonts w:ascii="Times New Roman" w:eastAsia="Times New Roman" w:hAnsi="Times New Roman" w:cs="Times New Roman"/>
          <w:b/>
          <w:bCs/>
          <w:i/>
          <w:iCs/>
          <w:color w:val="000000"/>
          <w:sz w:val="24"/>
          <w:szCs w:val="24"/>
          <w:lang w:eastAsia="hr-HR"/>
        </w:rPr>
      </w:pPr>
    </w:p>
    <w:p w14:paraId="4F5E95AE" w14:textId="21EF379C" w:rsidR="00F56581" w:rsidRPr="00F56581" w:rsidRDefault="00F56581" w:rsidP="00F56581">
      <w:pPr>
        <w:spacing w:before="91"/>
        <w:ind w:left="503"/>
        <w:rPr>
          <w:rFonts w:ascii="Times New Roman" w:hAnsi="Times New Roman" w:cs="Times New Roman"/>
          <w:b/>
          <w:sz w:val="20"/>
        </w:rPr>
      </w:pPr>
      <w:r w:rsidRPr="00F56581">
        <w:rPr>
          <w:rFonts w:ascii="Times New Roman" w:hAnsi="Times New Roman" w:cs="Times New Roman"/>
          <w:b/>
          <w:sz w:val="20"/>
        </w:rPr>
        <w:t>T</w:t>
      </w:r>
      <w:r w:rsidR="008206FD">
        <w:rPr>
          <w:rFonts w:ascii="Times New Roman" w:hAnsi="Times New Roman" w:cs="Times New Roman"/>
          <w:b/>
          <w:sz w:val="16"/>
        </w:rPr>
        <w:t>ablica 4</w:t>
      </w:r>
      <w:r w:rsidRPr="00F56581">
        <w:rPr>
          <w:rFonts w:ascii="Times New Roman" w:hAnsi="Times New Roman" w:cs="Times New Roman"/>
          <w:b/>
          <w:sz w:val="20"/>
        </w:rPr>
        <w:t>: V</w:t>
      </w:r>
      <w:r w:rsidRPr="00F56581">
        <w:rPr>
          <w:rFonts w:ascii="Times New Roman" w:hAnsi="Times New Roman" w:cs="Times New Roman"/>
          <w:b/>
          <w:sz w:val="16"/>
        </w:rPr>
        <w:t>RSTE I KOLIČINE PROIZVEDENOG</w:t>
      </w:r>
      <w:r w:rsidRPr="00F56581">
        <w:rPr>
          <w:rFonts w:ascii="Times New Roman" w:hAnsi="Times New Roman" w:cs="Times New Roman"/>
          <w:b/>
          <w:sz w:val="20"/>
        </w:rPr>
        <w:t>/</w:t>
      </w:r>
      <w:r w:rsidRPr="00F56581">
        <w:rPr>
          <w:rFonts w:ascii="Times New Roman" w:hAnsi="Times New Roman" w:cs="Times New Roman"/>
          <w:b/>
          <w:sz w:val="16"/>
        </w:rPr>
        <w:t xml:space="preserve">SAKUPLJENOG OTPADA U RAZDOBLJU OD </w:t>
      </w:r>
      <w:r w:rsidR="00B14666">
        <w:rPr>
          <w:rFonts w:ascii="Times New Roman" w:hAnsi="Times New Roman" w:cs="Times New Roman"/>
          <w:b/>
          <w:sz w:val="20"/>
        </w:rPr>
        <w:t>201</w:t>
      </w:r>
      <w:r w:rsidR="0051515B">
        <w:rPr>
          <w:rFonts w:ascii="Times New Roman" w:hAnsi="Times New Roman" w:cs="Times New Roman"/>
          <w:b/>
          <w:sz w:val="20"/>
        </w:rPr>
        <w:t>7</w:t>
      </w:r>
      <w:r w:rsidRPr="00F56581">
        <w:rPr>
          <w:rFonts w:ascii="Times New Roman" w:hAnsi="Times New Roman" w:cs="Times New Roman"/>
          <w:b/>
          <w:sz w:val="20"/>
        </w:rPr>
        <w:t xml:space="preserve">. </w:t>
      </w:r>
      <w:r w:rsidRPr="00F56581">
        <w:rPr>
          <w:rFonts w:ascii="Times New Roman" w:hAnsi="Times New Roman" w:cs="Times New Roman"/>
          <w:b/>
          <w:sz w:val="16"/>
        </w:rPr>
        <w:t xml:space="preserve">DO </w:t>
      </w:r>
      <w:r w:rsidR="00D87F04">
        <w:rPr>
          <w:rFonts w:ascii="Times New Roman" w:hAnsi="Times New Roman" w:cs="Times New Roman"/>
          <w:b/>
          <w:sz w:val="20"/>
        </w:rPr>
        <w:t>20</w:t>
      </w:r>
      <w:r w:rsidR="0051515B">
        <w:rPr>
          <w:rFonts w:ascii="Times New Roman" w:hAnsi="Times New Roman" w:cs="Times New Roman"/>
          <w:b/>
          <w:sz w:val="20"/>
        </w:rPr>
        <w:t>20</w:t>
      </w:r>
      <w:r w:rsidRPr="00F56581">
        <w:rPr>
          <w:rFonts w:ascii="Times New Roman" w:hAnsi="Times New Roman" w:cs="Times New Roman"/>
          <w:b/>
          <w:sz w:val="20"/>
        </w:rPr>
        <w:t>.</w:t>
      </w:r>
    </w:p>
    <w:tbl>
      <w:tblPr>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7"/>
        <w:gridCol w:w="992"/>
        <w:gridCol w:w="1701"/>
        <w:gridCol w:w="1701"/>
        <w:gridCol w:w="1984"/>
        <w:gridCol w:w="1701"/>
      </w:tblGrid>
      <w:tr w:rsidR="00B14666" w14:paraId="530296D4" w14:textId="77777777" w:rsidTr="00B14666">
        <w:trPr>
          <w:trHeight w:val="1154"/>
        </w:trPr>
        <w:tc>
          <w:tcPr>
            <w:tcW w:w="1417" w:type="dxa"/>
          </w:tcPr>
          <w:p w14:paraId="7AA113E4" w14:textId="77777777" w:rsidR="00B14666" w:rsidRDefault="00B14666" w:rsidP="00A92760">
            <w:pPr>
              <w:pStyle w:val="TableParagraph"/>
              <w:spacing w:line="228" w:lineRule="exact"/>
              <w:ind w:left="107"/>
              <w:rPr>
                <w:b/>
                <w:sz w:val="20"/>
              </w:rPr>
            </w:pPr>
            <w:r>
              <w:rPr>
                <w:b/>
                <w:sz w:val="20"/>
              </w:rPr>
              <w:t>Vrsta otpada</w:t>
            </w:r>
          </w:p>
        </w:tc>
        <w:tc>
          <w:tcPr>
            <w:tcW w:w="992" w:type="dxa"/>
          </w:tcPr>
          <w:p w14:paraId="1085104F" w14:textId="77777777" w:rsidR="00B14666" w:rsidRDefault="00B14666" w:rsidP="00A92760">
            <w:pPr>
              <w:pStyle w:val="TableParagraph"/>
              <w:spacing w:line="360" w:lineRule="auto"/>
              <w:ind w:left="109"/>
              <w:rPr>
                <w:b/>
                <w:sz w:val="20"/>
              </w:rPr>
            </w:pPr>
            <w:r>
              <w:rPr>
                <w:b/>
                <w:w w:val="95"/>
                <w:sz w:val="20"/>
              </w:rPr>
              <w:t xml:space="preserve">Kataloška </w:t>
            </w:r>
            <w:r>
              <w:rPr>
                <w:b/>
                <w:sz w:val="20"/>
              </w:rPr>
              <w:t>oznaka otpada</w:t>
            </w:r>
          </w:p>
        </w:tc>
        <w:tc>
          <w:tcPr>
            <w:tcW w:w="1701" w:type="dxa"/>
          </w:tcPr>
          <w:p w14:paraId="5BCF718D" w14:textId="1DE03BF8" w:rsidR="00B14666" w:rsidRDefault="00B14666" w:rsidP="00A92760">
            <w:pPr>
              <w:pStyle w:val="TableParagraph"/>
              <w:tabs>
                <w:tab w:val="left" w:pos="624"/>
                <w:tab w:val="left" w:pos="1049"/>
              </w:tabs>
              <w:spacing w:line="360" w:lineRule="auto"/>
              <w:ind w:left="110" w:right="96"/>
              <w:rPr>
                <w:b/>
                <w:sz w:val="20"/>
              </w:rPr>
            </w:pPr>
            <w:r>
              <w:rPr>
                <w:b/>
                <w:sz w:val="20"/>
              </w:rPr>
              <w:t>Količina otpada [t]</w:t>
            </w:r>
            <w:r>
              <w:rPr>
                <w:b/>
                <w:sz w:val="20"/>
              </w:rPr>
              <w:tab/>
              <w:t>u</w:t>
            </w:r>
            <w:r>
              <w:rPr>
                <w:b/>
                <w:sz w:val="20"/>
              </w:rPr>
              <w:tab/>
            </w:r>
            <w:r>
              <w:rPr>
                <w:b/>
                <w:w w:val="95"/>
                <w:sz w:val="20"/>
              </w:rPr>
              <w:t>201</w:t>
            </w:r>
            <w:r w:rsidR="0051515B">
              <w:rPr>
                <w:b/>
                <w:w w:val="95"/>
                <w:sz w:val="20"/>
              </w:rPr>
              <w:t>7</w:t>
            </w:r>
            <w:r>
              <w:rPr>
                <w:b/>
                <w:w w:val="95"/>
                <w:sz w:val="20"/>
              </w:rPr>
              <w:t>.</w:t>
            </w:r>
          </w:p>
          <w:p w14:paraId="404419AC" w14:textId="77777777" w:rsidR="00B14666" w:rsidRDefault="00B14666" w:rsidP="00A92760">
            <w:pPr>
              <w:pStyle w:val="TableParagraph"/>
              <w:ind w:left="110"/>
              <w:rPr>
                <w:b/>
                <w:sz w:val="20"/>
              </w:rPr>
            </w:pPr>
            <w:r>
              <w:rPr>
                <w:b/>
                <w:sz w:val="20"/>
              </w:rPr>
              <w:t>godini</w:t>
            </w:r>
          </w:p>
        </w:tc>
        <w:tc>
          <w:tcPr>
            <w:tcW w:w="1701" w:type="dxa"/>
          </w:tcPr>
          <w:p w14:paraId="0F99A119" w14:textId="77777777" w:rsidR="00B14666" w:rsidRDefault="00B14666" w:rsidP="00A92760">
            <w:pPr>
              <w:pStyle w:val="TableParagraph"/>
              <w:spacing w:line="228" w:lineRule="exact"/>
              <w:ind w:left="107"/>
              <w:rPr>
                <w:b/>
                <w:sz w:val="20"/>
              </w:rPr>
            </w:pPr>
            <w:r>
              <w:rPr>
                <w:b/>
                <w:sz w:val="20"/>
              </w:rPr>
              <w:t>Količina otpada</w:t>
            </w:r>
          </w:p>
          <w:p w14:paraId="13C5E5BF" w14:textId="687D50C7" w:rsidR="00B14666" w:rsidRDefault="00B14666" w:rsidP="00A92760">
            <w:pPr>
              <w:pStyle w:val="TableParagraph"/>
              <w:spacing w:before="116"/>
              <w:ind w:left="107"/>
              <w:rPr>
                <w:b/>
                <w:sz w:val="20"/>
              </w:rPr>
            </w:pPr>
            <w:r>
              <w:rPr>
                <w:b/>
                <w:sz w:val="20"/>
              </w:rPr>
              <w:t>[t] u 201</w:t>
            </w:r>
            <w:r w:rsidR="0051515B">
              <w:rPr>
                <w:b/>
                <w:sz w:val="20"/>
              </w:rPr>
              <w:t>8</w:t>
            </w:r>
            <w:r>
              <w:rPr>
                <w:b/>
                <w:sz w:val="20"/>
              </w:rPr>
              <w:t>. godini</w:t>
            </w:r>
          </w:p>
        </w:tc>
        <w:tc>
          <w:tcPr>
            <w:tcW w:w="1984" w:type="dxa"/>
          </w:tcPr>
          <w:p w14:paraId="2A0B8390" w14:textId="119EC736" w:rsidR="00B14666" w:rsidRDefault="00B14666" w:rsidP="00A92760">
            <w:pPr>
              <w:pStyle w:val="TableParagraph"/>
              <w:tabs>
                <w:tab w:val="left" w:pos="898"/>
                <w:tab w:val="left" w:pos="1301"/>
              </w:tabs>
              <w:spacing w:line="360" w:lineRule="auto"/>
              <w:ind w:left="108" w:right="95"/>
              <w:rPr>
                <w:b/>
                <w:sz w:val="20"/>
              </w:rPr>
            </w:pPr>
            <w:r>
              <w:rPr>
                <w:b/>
                <w:sz w:val="20"/>
              </w:rPr>
              <w:t>Količina otpada</w:t>
            </w:r>
            <w:r>
              <w:rPr>
                <w:b/>
                <w:sz w:val="20"/>
              </w:rPr>
              <w:tab/>
              <w:t>[t]</w:t>
            </w:r>
            <w:r>
              <w:rPr>
                <w:b/>
                <w:sz w:val="20"/>
              </w:rPr>
              <w:tab/>
              <w:t>u</w:t>
            </w:r>
            <w:r>
              <w:rPr>
                <w:b/>
                <w:w w:val="99"/>
                <w:sz w:val="20"/>
              </w:rPr>
              <w:t xml:space="preserve"> </w:t>
            </w:r>
            <w:r>
              <w:rPr>
                <w:b/>
                <w:sz w:val="20"/>
              </w:rPr>
              <w:t>201</w:t>
            </w:r>
            <w:r w:rsidR="0051515B">
              <w:rPr>
                <w:b/>
                <w:sz w:val="20"/>
              </w:rPr>
              <w:t>9</w:t>
            </w:r>
            <w:r>
              <w:rPr>
                <w:b/>
                <w:sz w:val="20"/>
              </w:rPr>
              <w:t>.</w:t>
            </w:r>
            <w:r>
              <w:rPr>
                <w:b/>
                <w:spacing w:val="-2"/>
                <w:sz w:val="20"/>
              </w:rPr>
              <w:t xml:space="preserve"> </w:t>
            </w:r>
            <w:r>
              <w:rPr>
                <w:b/>
                <w:sz w:val="20"/>
              </w:rPr>
              <w:t>godini</w:t>
            </w:r>
          </w:p>
        </w:tc>
        <w:tc>
          <w:tcPr>
            <w:tcW w:w="1701" w:type="dxa"/>
          </w:tcPr>
          <w:p w14:paraId="16C3077A" w14:textId="7139B49C" w:rsidR="00B14666" w:rsidRDefault="00B14666" w:rsidP="00A92760">
            <w:pPr>
              <w:pStyle w:val="TableParagraph"/>
              <w:tabs>
                <w:tab w:val="left" w:pos="898"/>
                <w:tab w:val="left" w:pos="1301"/>
              </w:tabs>
              <w:spacing w:line="360" w:lineRule="auto"/>
              <w:ind w:left="108" w:right="95"/>
              <w:rPr>
                <w:b/>
                <w:sz w:val="20"/>
              </w:rPr>
            </w:pPr>
            <w:r>
              <w:rPr>
                <w:b/>
                <w:sz w:val="20"/>
              </w:rPr>
              <w:t>Količina otpada</w:t>
            </w:r>
            <w:r>
              <w:rPr>
                <w:b/>
                <w:sz w:val="20"/>
              </w:rPr>
              <w:tab/>
              <w:t>[t]</w:t>
            </w:r>
            <w:r>
              <w:rPr>
                <w:b/>
                <w:sz w:val="20"/>
              </w:rPr>
              <w:tab/>
              <w:t>u</w:t>
            </w:r>
            <w:r>
              <w:rPr>
                <w:b/>
                <w:w w:val="99"/>
                <w:sz w:val="20"/>
              </w:rPr>
              <w:t xml:space="preserve"> </w:t>
            </w:r>
            <w:r>
              <w:rPr>
                <w:b/>
                <w:sz w:val="20"/>
              </w:rPr>
              <w:t>20</w:t>
            </w:r>
            <w:r w:rsidR="0051515B">
              <w:rPr>
                <w:b/>
                <w:sz w:val="20"/>
              </w:rPr>
              <w:t>20</w:t>
            </w:r>
            <w:r>
              <w:rPr>
                <w:b/>
                <w:sz w:val="20"/>
              </w:rPr>
              <w:t>.</w:t>
            </w:r>
            <w:r>
              <w:rPr>
                <w:b/>
                <w:spacing w:val="-2"/>
                <w:sz w:val="20"/>
              </w:rPr>
              <w:t xml:space="preserve"> </w:t>
            </w:r>
            <w:r>
              <w:rPr>
                <w:b/>
                <w:sz w:val="20"/>
              </w:rPr>
              <w:t>godini</w:t>
            </w:r>
          </w:p>
        </w:tc>
      </w:tr>
      <w:tr w:rsidR="0051515B" w14:paraId="41D8BDB0" w14:textId="77777777" w:rsidTr="00B14666">
        <w:trPr>
          <w:trHeight w:val="810"/>
        </w:trPr>
        <w:tc>
          <w:tcPr>
            <w:tcW w:w="1417" w:type="dxa"/>
          </w:tcPr>
          <w:p w14:paraId="2561361C" w14:textId="77777777" w:rsidR="0051515B" w:rsidRDefault="0051515B" w:rsidP="0051515B">
            <w:pPr>
              <w:pStyle w:val="TableParagraph"/>
              <w:spacing w:line="360" w:lineRule="auto"/>
              <w:ind w:left="107" w:right="138"/>
              <w:rPr>
                <w:sz w:val="20"/>
              </w:rPr>
            </w:pPr>
            <w:r>
              <w:rPr>
                <w:sz w:val="20"/>
              </w:rPr>
              <w:t>Miješani komunalni otpad</w:t>
            </w:r>
          </w:p>
        </w:tc>
        <w:tc>
          <w:tcPr>
            <w:tcW w:w="992" w:type="dxa"/>
          </w:tcPr>
          <w:p w14:paraId="1D6583A6" w14:textId="77777777" w:rsidR="0051515B" w:rsidRDefault="0051515B" w:rsidP="0051515B">
            <w:pPr>
              <w:pStyle w:val="TableParagraph"/>
              <w:spacing w:line="223" w:lineRule="exact"/>
              <w:ind w:left="109"/>
              <w:rPr>
                <w:sz w:val="20"/>
              </w:rPr>
            </w:pPr>
            <w:r>
              <w:rPr>
                <w:sz w:val="20"/>
              </w:rPr>
              <w:t>20 03 01</w:t>
            </w:r>
          </w:p>
        </w:tc>
        <w:tc>
          <w:tcPr>
            <w:tcW w:w="1701" w:type="dxa"/>
          </w:tcPr>
          <w:p w14:paraId="5A7848FA" w14:textId="253F6AD1" w:rsidR="0051515B" w:rsidRDefault="0051515B" w:rsidP="0051515B">
            <w:pPr>
              <w:pStyle w:val="TableParagraph"/>
              <w:spacing w:before="166"/>
              <w:ind w:left="457" w:right="448"/>
              <w:jc w:val="center"/>
              <w:rPr>
                <w:sz w:val="20"/>
              </w:rPr>
            </w:pPr>
            <w:r>
              <w:rPr>
                <w:sz w:val="20"/>
              </w:rPr>
              <w:t>1269,38</w:t>
            </w:r>
          </w:p>
        </w:tc>
        <w:tc>
          <w:tcPr>
            <w:tcW w:w="1701" w:type="dxa"/>
          </w:tcPr>
          <w:p w14:paraId="53947835" w14:textId="3989F930" w:rsidR="0051515B" w:rsidRDefault="0051515B" w:rsidP="0051515B">
            <w:pPr>
              <w:pStyle w:val="TableParagraph"/>
              <w:spacing w:before="166"/>
              <w:ind w:left="508" w:right="501"/>
              <w:jc w:val="both"/>
              <w:rPr>
                <w:sz w:val="20"/>
              </w:rPr>
            </w:pPr>
            <w:r>
              <w:rPr>
                <w:sz w:val="20"/>
              </w:rPr>
              <w:t>1288,47</w:t>
            </w:r>
          </w:p>
        </w:tc>
        <w:tc>
          <w:tcPr>
            <w:tcW w:w="1984" w:type="dxa"/>
          </w:tcPr>
          <w:p w14:paraId="01D47DD9" w14:textId="0CF19E2F" w:rsidR="0051515B" w:rsidRDefault="0051515B" w:rsidP="0051515B">
            <w:pPr>
              <w:pStyle w:val="TableParagraph"/>
              <w:spacing w:before="166"/>
              <w:ind w:left="415" w:right="404"/>
              <w:jc w:val="center"/>
              <w:rPr>
                <w:sz w:val="20"/>
              </w:rPr>
            </w:pPr>
            <w:r w:rsidRPr="00F56581">
              <w:rPr>
                <w:sz w:val="20"/>
              </w:rPr>
              <w:t>1</w:t>
            </w:r>
            <w:r>
              <w:rPr>
                <w:sz w:val="20"/>
              </w:rPr>
              <w:t>258,61</w:t>
            </w:r>
          </w:p>
        </w:tc>
        <w:tc>
          <w:tcPr>
            <w:tcW w:w="1701" w:type="dxa"/>
          </w:tcPr>
          <w:p w14:paraId="4FEC9338" w14:textId="6A462231" w:rsidR="0051515B" w:rsidRDefault="00446EAC" w:rsidP="0051515B">
            <w:pPr>
              <w:pStyle w:val="TableParagraph"/>
              <w:spacing w:before="166"/>
              <w:ind w:left="415" w:right="404"/>
              <w:jc w:val="center"/>
              <w:rPr>
                <w:sz w:val="20"/>
              </w:rPr>
            </w:pPr>
            <w:r>
              <w:rPr>
                <w:sz w:val="20"/>
              </w:rPr>
              <w:t>1029,89</w:t>
            </w:r>
          </w:p>
        </w:tc>
      </w:tr>
      <w:tr w:rsidR="0051515B" w14:paraId="35178C89" w14:textId="77777777" w:rsidTr="00B14666">
        <w:trPr>
          <w:trHeight w:val="810"/>
        </w:trPr>
        <w:tc>
          <w:tcPr>
            <w:tcW w:w="1417" w:type="dxa"/>
          </w:tcPr>
          <w:p w14:paraId="32F1DA76" w14:textId="77777777" w:rsidR="0051515B" w:rsidRDefault="0051515B" w:rsidP="0051515B">
            <w:pPr>
              <w:pStyle w:val="TableParagraph"/>
              <w:spacing w:line="360" w:lineRule="auto"/>
              <w:ind w:left="107" w:right="116"/>
              <w:rPr>
                <w:sz w:val="20"/>
              </w:rPr>
            </w:pPr>
            <w:r>
              <w:rPr>
                <w:sz w:val="20"/>
              </w:rPr>
              <w:t>Krupni (glomazni) otpad</w:t>
            </w:r>
          </w:p>
        </w:tc>
        <w:tc>
          <w:tcPr>
            <w:tcW w:w="992" w:type="dxa"/>
          </w:tcPr>
          <w:p w14:paraId="0356AC53" w14:textId="77777777" w:rsidR="0051515B" w:rsidRDefault="0051515B" w:rsidP="0051515B">
            <w:pPr>
              <w:pStyle w:val="TableParagraph"/>
              <w:spacing w:line="223" w:lineRule="exact"/>
              <w:ind w:left="109"/>
              <w:rPr>
                <w:sz w:val="20"/>
              </w:rPr>
            </w:pPr>
            <w:r>
              <w:rPr>
                <w:sz w:val="20"/>
              </w:rPr>
              <w:t>20 03 07</w:t>
            </w:r>
          </w:p>
        </w:tc>
        <w:tc>
          <w:tcPr>
            <w:tcW w:w="1701" w:type="dxa"/>
          </w:tcPr>
          <w:p w14:paraId="2F1D9C42" w14:textId="31F8976F" w:rsidR="0051515B" w:rsidRDefault="0051515B" w:rsidP="0051515B">
            <w:pPr>
              <w:pStyle w:val="TableParagraph"/>
              <w:spacing w:before="166"/>
              <w:ind w:left="457" w:right="448"/>
              <w:jc w:val="center"/>
              <w:rPr>
                <w:sz w:val="20"/>
              </w:rPr>
            </w:pPr>
            <w:r>
              <w:rPr>
                <w:sz w:val="20"/>
              </w:rPr>
              <w:t>112,69</w:t>
            </w:r>
          </w:p>
        </w:tc>
        <w:tc>
          <w:tcPr>
            <w:tcW w:w="1701" w:type="dxa"/>
          </w:tcPr>
          <w:p w14:paraId="1E005AFB" w14:textId="6FF873F6" w:rsidR="0051515B" w:rsidRDefault="0051515B" w:rsidP="0051515B">
            <w:pPr>
              <w:pStyle w:val="TableParagraph"/>
              <w:spacing w:before="166"/>
              <w:ind w:left="508" w:right="501"/>
              <w:jc w:val="center"/>
              <w:rPr>
                <w:sz w:val="20"/>
              </w:rPr>
            </w:pPr>
            <w:r>
              <w:rPr>
                <w:sz w:val="20"/>
              </w:rPr>
              <w:t>195,31</w:t>
            </w:r>
          </w:p>
        </w:tc>
        <w:tc>
          <w:tcPr>
            <w:tcW w:w="1984" w:type="dxa"/>
          </w:tcPr>
          <w:p w14:paraId="0EAF2235" w14:textId="0AAE22BB" w:rsidR="0051515B" w:rsidRDefault="0051515B" w:rsidP="0051515B">
            <w:pPr>
              <w:pStyle w:val="TableParagraph"/>
              <w:spacing w:before="166"/>
              <w:ind w:left="414" w:right="404"/>
              <w:jc w:val="center"/>
              <w:rPr>
                <w:sz w:val="20"/>
              </w:rPr>
            </w:pPr>
            <w:r>
              <w:rPr>
                <w:sz w:val="20"/>
              </w:rPr>
              <w:t>370,11</w:t>
            </w:r>
          </w:p>
        </w:tc>
        <w:tc>
          <w:tcPr>
            <w:tcW w:w="1701" w:type="dxa"/>
          </w:tcPr>
          <w:p w14:paraId="6FC0089E" w14:textId="26FB62C4" w:rsidR="0051515B" w:rsidRDefault="00446EAC" w:rsidP="0051515B">
            <w:pPr>
              <w:pStyle w:val="TableParagraph"/>
              <w:spacing w:before="166"/>
              <w:ind w:left="414" w:right="404"/>
              <w:jc w:val="center"/>
              <w:rPr>
                <w:sz w:val="20"/>
              </w:rPr>
            </w:pPr>
            <w:r>
              <w:rPr>
                <w:sz w:val="20"/>
              </w:rPr>
              <w:t>336,31</w:t>
            </w:r>
          </w:p>
        </w:tc>
      </w:tr>
      <w:tr w:rsidR="0051515B" w14:paraId="72170DED" w14:textId="77777777" w:rsidTr="00B14666">
        <w:trPr>
          <w:trHeight w:val="809"/>
        </w:trPr>
        <w:tc>
          <w:tcPr>
            <w:tcW w:w="1417" w:type="dxa"/>
          </w:tcPr>
          <w:p w14:paraId="6377366A" w14:textId="77777777" w:rsidR="0051515B" w:rsidRDefault="0051515B" w:rsidP="0051515B">
            <w:pPr>
              <w:pStyle w:val="TableParagraph"/>
              <w:spacing w:line="357" w:lineRule="auto"/>
              <w:ind w:left="107" w:right="174"/>
              <w:rPr>
                <w:sz w:val="20"/>
              </w:rPr>
            </w:pPr>
            <w:r>
              <w:rPr>
                <w:w w:val="95"/>
                <w:sz w:val="20"/>
              </w:rPr>
              <w:t xml:space="preserve">Ambalažno </w:t>
            </w:r>
            <w:r>
              <w:rPr>
                <w:sz w:val="20"/>
              </w:rPr>
              <w:t>staklo</w:t>
            </w:r>
          </w:p>
        </w:tc>
        <w:tc>
          <w:tcPr>
            <w:tcW w:w="992" w:type="dxa"/>
          </w:tcPr>
          <w:p w14:paraId="6F6F67C2" w14:textId="77777777" w:rsidR="0051515B" w:rsidRDefault="0051515B" w:rsidP="0051515B">
            <w:pPr>
              <w:pStyle w:val="TableParagraph"/>
              <w:spacing w:line="223" w:lineRule="exact"/>
              <w:ind w:left="109"/>
              <w:rPr>
                <w:sz w:val="20"/>
              </w:rPr>
            </w:pPr>
            <w:r>
              <w:rPr>
                <w:sz w:val="20"/>
              </w:rPr>
              <w:t>15 01 07</w:t>
            </w:r>
          </w:p>
        </w:tc>
        <w:tc>
          <w:tcPr>
            <w:tcW w:w="1701" w:type="dxa"/>
          </w:tcPr>
          <w:p w14:paraId="1FEC62DB" w14:textId="28D6384B" w:rsidR="0051515B" w:rsidRDefault="0051515B" w:rsidP="0051515B">
            <w:pPr>
              <w:pStyle w:val="TableParagraph"/>
              <w:spacing w:before="166"/>
              <w:ind w:left="457" w:right="445"/>
              <w:jc w:val="center"/>
              <w:rPr>
                <w:sz w:val="20"/>
              </w:rPr>
            </w:pPr>
            <w:r>
              <w:rPr>
                <w:sz w:val="20"/>
              </w:rPr>
              <w:t>111,16</w:t>
            </w:r>
          </w:p>
        </w:tc>
        <w:tc>
          <w:tcPr>
            <w:tcW w:w="1701" w:type="dxa"/>
          </w:tcPr>
          <w:p w14:paraId="4A993C42" w14:textId="2985A206" w:rsidR="0051515B" w:rsidRDefault="0051515B" w:rsidP="0051515B">
            <w:pPr>
              <w:pStyle w:val="TableParagraph"/>
              <w:spacing w:before="166"/>
              <w:ind w:left="508" w:right="501"/>
              <w:jc w:val="center"/>
              <w:rPr>
                <w:sz w:val="20"/>
              </w:rPr>
            </w:pPr>
            <w:r>
              <w:rPr>
                <w:sz w:val="20"/>
              </w:rPr>
              <w:t>116,42</w:t>
            </w:r>
          </w:p>
        </w:tc>
        <w:tc>
          <w:tcPr>
            <w:tcW w:w="1984" w:type="dxa"/>
          </w:tcPr>
          <w:p w14:paraId="73A97B80" w14:textId="557714FB" w:rsidR="0051515B" w:rsidRDefault="0051515B" w:rsidP="0051515B">
            <w:pPr>
              <w:pStyle w:val="TableParagraph"/>
              <w:spacing w:before="166"/>
              <w:ind w:left="414" w:right="404"/>
              <w:jc w:val="center"/>
              <w:rPr>
                <w:sz w:val="20"/>
              </w:rPr>
            </w:pPr>
            <w:r>
              <w:rPr>
                <w:sz w:val="20"/>
              </w:rPr>
              <w:t>118,37</w:t>
            </w:r>
          </w:p>
        </w:tc>
        <w:tc>
          <w:tcPr>
            <w:tcW w:w="1701" w:type="dxa"/>
          </w:tcPr>
          <w:p w14:paraId="47F3E14C" w14:textId="6BD316E4" w:rsidR="0051515B" w:rsidRDefault="00446EAC" w:rsidP="0051515B">
            <w:pPr>
              <w:pStyle w:val="TableParagraph"/>
              <w:spacing w:before="166"/>
              <w:ind w:left="414" w:right="404"/>
              <w:jc w:val="center"/>
              <w:rPr>
                <w:sz w:val="20"/>
              </w:rPr>
            </w:pPr>
            <w:r>
              <w:rPr>
                <w:sz w:val="20"/>
              </w:rPr>
              <w:t>85,81</w:t>
            </w:r>
          </w:p>
        </w:tc>
      </w:tr>
      <w:tr w:rsidR="0051515B" w14:paraId="484742F9" w14:textId="77777777" w:rsidTr="00B14666">
        <w:trPr>
          <w:trHeight w:val="465"/>
        </w:trPr>
        <w:tc>
          <w:tcPr>
            <w:tcW w:w="1417" w:type="dxa"/>
          </w:tcPr>
          <w:p w14:paraId="797E3DD2" w14:textId="77777777" w:rsidR="0051515B" w:rsidRDefault="0051515B" w:rsidP="0051515B">
            <w:pPr>
              <w:pStyle w:val="TableParagraph"/>
              <w:spacing w:line="223" w:lineRule="exact"/>
              <w:ind w:left="107"/>
              <w:rPr>
                <w:sz w:val="20"/>
              </w:rPr>
            </w:pPr>
            <w:r>
              <w:rPr>
                <w:sz w:val="20"/>
              </w:rPr>
              <w:t>Ambalažni metal</w:t>
            </w:r>
          </w:p>
        </w:tc>
        <w:tc>
          <w:tcPr>
            <w:tcW w:w="992" w:type="dxa"/>
          </w:tcPr>
          <w:p w14:paraId="7B16A3E3" w14:textId="77777777" w:rsidR="0051515B" w:rsidRDefault="0051515B" w:rsidP="0051515B">
            <w:pPr>
              <w:pStyle w:val="TableParagraph"/>
              <w:spacing w:line="223" w:lineRule="exact"/>
              <w:ind w:left="109"/>
              <w:rPr>
                <w:sz w:val="20"/>
              </w:rPr>
            </w:pPr>
            <w:r>
              <w:rPr>
                <w:sz w:val="20"/>
              </w:rPr>
              <w:t>15 01 04</w:t>
            </w:r>
          </w:p>
        </w:tc>
        <w:tc>
          <w:tcPr>
            <w:tcW w:w="1701" w:type="dxa"/>
          </w:tcPr>
          <w:p w14:paraId="2E9A2C62" w14:textId="3D3A6D36" w:rsidR="0051515B" w:rsidRDefault="0051515B" w:rsidP="0051515B">
            <w:pPr>
              <w:pStyle w:val="TableParagraph"/>
              <w:spacing w:line="223" w:lineRule="exact"/>
              <w:ind w:left="457" w:right="445"/>
              <w:jc w:val="center"/>
              <w:rPr>
                <w:sz w:val="20"/>
              </w:rPr>
            </w:pPr>
            <w:r>
              <w:rPr>
                <w:sz w:val="20"/>
              </w:rPr>
              <w:t>4,14</w:t>
            </w:r>
          </w:p>
        </w:tc>
        <w:tc>
          <w:tcPr>
            <w:tcW w:w="1701" w:type="dxa"/>
          </w:tcPr>
          <w:p w14:paraId="6BA57B3F" w14:textId="06A58B30" w:rsidR="0051515B" w:rsidRDefault="0051515B" w:rsidP="0051515B">
            <w:pPr>
              <w:pStyle w:val="TableParagraph"/>
              <w:spacing w:line="223" w:lineRule="exact"/>
              <w:ind w:left="508" w:right="499"/>
              <w:jc w:val="center"/>
              <w:rPr>
                <w:sz w:val="20"/>
              </w:rPr>
            </w:pPr>
            <w:r>
              <w:rPr>
                <w:sz w:val="20"/>
              </w:rPr>
              <w:t>4,02</w:t>
            </w:r>
          </w:p>
        </w:tc>
        <w:tc>
          <w:tcPr>
            <w:tcW w:w="1984" w:type="dxa"/>
          </w:tcPr>
          <w:p w14:paraId="46762350" w14:textId="546CD219" w:rsidR="0051515B" w:rsidRDefault="0051515B" w:rsidP="0051515B">
            <w:pPr>
              <w:pStyle w:val="TableParagraph"/>
              <w:spacing w:line="223" w:lineRule="exact"/>
              <w:ind w:left="412" w:right="404"/>
              <w:jc w:val="center"/>
              <w:rPr>
                <w:sz w:val="20"/>
              </w:rPr>
            </w:pPr>
            <w:r w:rsidRPr="00F56581">
              <w:rPr>
                <w:sz w:val="20"/>
              </w:rPr>
              <w:t>4,0</w:t>
            </w:r>
            <w:r>
              <w:rPr>
                <w:sz w:val="20"/>
              </w:rPr>
              <w:t>3</w:t>
            </w:r>
          </w:p>
        </w:tc>
        <w:tc>
          <w:tcPr>
            <w:tcW w:w="1701" w:type="dxa"/>
          </w:tcPr>
          <w:p w14:paraId="3D357E9E" w14:textId="04984FD0" w:rsidR="0051515B" w:rsidRDefault="00446EAC" w:rsidP="0051515B">
            <w:pPr>
              <w:pStyle w:val="TableParagraph"/>
              <w:spacing w:line="223" w:lineRule="exact"/>
              <w:ind w:left="412" w:right="404"/>
              <w:jc w:val="center"/>
              <w:rPr>
                <w:sz w:val="20"/>
              </w:rPr>
            </w:pPr>
            <w:r>
              <w:rPr>
                <w:sz w:val="20"/>
              </w:rPr>
              <w:t>3,07</w:t>
            </w:r>
          </w:p>
        </w:tc>
      </w:tr>
      <w:tr w:rsidR="0051515B" w14:paraId="00BBCBF3" w14:textId="77777777" w:rsidTr="00B14666">
        <w:trPr>
          <w:trHeight w:val="465"/>
        </w:trPr>
        <w:tc>
          <w:tcPr>
            <w:tcW w:w="1417" w:type="dxa"/>
          </w:tcPr>
          <w:p w14:paraId="70E1208C" w14:textId="77777777" w:rsidR="0051515B" w:rsidRDefault="0051515B" w:rsidP="0051515B">
            <w:pPr>
              <w:pStyle w:val="TableParagraph"/>
              <w:spacing w:line="223" w:lineRule="exact"/>
              <w:ind w:left="107"/>
              <w:rPr>
                <w:sz w:val="20"/>
              </w:rPr>
            </w:pPr>
            <w:r>
              <w:rPr>
                <w:sz w:val="20"/>
              </w:rPr>
              <w:t>Karton i papir</w:t>
            </w:r>
          </w:p>
        </w:tc>
        <w:tc>
          <w:tcPr>
            <w:tcW w:w="992" w:type="dxa"/>
          </w:tcPr>
          <w:p w14:paraId="07AA8FC0" w14:textId="77777777" w:rsidR="0051515B" w:rsidRDefault="0051515B" w:rsidP="0051515B">
            <w:pPr>
              <w:pStyle w:val="TableParagraph"/>
              <w:spacing w:line="223" w:lineRule="exact"/>
              <w:ind w:left="109"/>
              <w:rPr>
                <w:sz w:val="20"/>
              </w:rPr>
            </w:pPr>
            <w:r>
              <w:rPr>
                <w:sz w:val="20"/>
              </w:rPr>
              <w:t>15 01 01</w:t>
            </w:r>
          </w:p>
        </w:tc>
        <w:tc>
          <w:tcPr>
            <w:tcW w:w="1701" w:type="dxa"/>
          </w:tcPr>
          <w:p w14:paraId="35597A03" w14:textId="057C93E7" w:rsidR="0051515B" w:rsidRDefault="0051515B" w:rsidP="0051515B">
            <w:pPr>
              <w:pStyle w:val="TableParagraph"/>
              <w:spacing w:before="53"/>
              <w:ind w:left="457" w:right="448"/>
              <w:jc w:val="center"/>
              <w:rPr>
                <w:sz w:val="20"/>
              </w:rPr>
            </w:pPr>
            <w:r>
              <w:rPr>
                <w:sz w:val="20"/>
              </w:rPr>
              <w:t>375,50</w:t>
            </w:r>
          </w:p>
        </w:tc>
        <w:tc>
          <w:tcPr>
            <w:tcW w:w="1701" w:type="dxa"/>
          </w:tcPr>
          <w:p w14:paraId="44AAA6F2" w14:textId="17D95D19" w:rsidR="0051515B" w:rsidRDefault="0051515B" w:rsidP="0051515B">
            <w:pPr>
              <w:pStyle w:val="TableParagraph"/>
              <w:spacing w:line="223" w:lineRule="exact"/>
              <w:ind w:left="508" w:right="501"/>
              <w:jc w:val="center"/>
              <w:rPr>
                <w:sz w:val="20"/>
              </w:rPr>
            </w:pPr>
            <w:r>
              <w:rPr>
                <w:sz w:val="20"/>
              </w:rPr>
              <w:t>390,33</w:t>
            </w:r>
          </w:p>
        </w:tc>
        <w:tc>
          <w:tcPr>
            <w:tcW w:w="1984" w:type="dxa"/>
          </w:tcPr>
          <w:p w14:paraId="61D3744B" w14:textId="6DC4FF04" w:rsidR="0051515B" w:rsidRDefault="0051515B" w:rsidP="0051515B">
            <w:pPr>
              <w:pStyle w:val="TableParagraph"/>
              <w:spacing w:line="223" w:lineRule="exact"/>
              <w:ind w:left="414" w:right="404"/>
              <w:jc w:val="center"/>
              <w:rPr>
                <w:sz w:val="20"/>
              </w:rPr>
            </w:pPr>
            <w:r>
              <w:rPr>
                <w:sz w:val="20"/>
              </w:rPr>
              <w:t>37</w:t>
            </w:r>
            <w:r w:rsidRPr="00F56581">
              <w:rPr>
                <w:sz w:val="20"/>
              </w:rPr>
              <w:t>0,</w:t>
            </w:r>
            <w:r>
              <w:rPr>
                <w:sz w:val="20"/>
              </w:rPr>
              <w:t>29</w:t>
            </w:r>
          </w:p>
        </w:tc>
        <w:tc>
          <w:tcPr>
            <w:tcW w:w="1701" w:type="dxa"/>
          </w:tcPr>
          <w:p w14:paraId="08214E0C" w14:textId="26DBB499" w:rsidR="0051515B" w:rsidRDefault="00446EAC" w:rsidP="0051515B">
            <w:pPr>
              <w:pStyle w:val="TableParagraph"/>
              <w:spacing w:line="223" w:lineRule="exact"/>
              <w:ind w:left="414" w:right="404"/>
              <w:jc w:val="center"/>
              <w:rPr>
                <w:sz w:val="20"/>
              </w:rPr>
            </w:pPr>
            <w:r>
              <w:rPr>
                <w:sz w:val="20"/>
              </w:rPr>
              <w:t>286,45</w:t>
            </w:r>
          </w:p>
        </w:tc>
      </w:tr>
      <w:tr w:rsidR="0051515B" w14:paraId="5DD726E6" w14:textId="77777777" w:rsidTr="00B14666">
        <w:trPr>
          <w:trHeight w:val="810"/>
        </w:trPr>
        <w:tc>
          <w:tcPr>
            <w:tcW w:w="1417" w:type="dxa"/>
          </w:tcPr>
          <w:p w14:paraId="3F8BD57C" w14:textId="77777777" w:rsidR="0051515B" w:rsidRDefault="0051515B" w:rsidP="0051515B">
            <w:pPr>
              <w:pStyle w:val="TableParagraph"/>
              <w:spacing w:line="360" w:lineRule="auto"/>
              <w:ind w:left="107" w:right="138"/>
              <w:rPr>
                <w:sz w:val="20"/>
              </w:rPr>
            </w:pPr>
            <w:r>
              <w:rPr>
                <w:w w:val="95"/>
                <w:sz w:val="20"/>
              </w:rPr>
              <w:t xml:space="preserve">Ambalažna </w:t>
            </w:r>
            <w:r>
              <w:rPr>
                <w:sz w:val="20"/>
              </w:rPr>
              <w:t>plastika</w:t>
            </w:r>
          </w:p>
        </w:tc>
        <w:tc>
          <w:tcPr>
            <w:tcW w:w="992" w:type="dxa"/>
          </w:tcPr>
          <w:p w14:paraId="7289D654" w14:textId="77777777" w:rsidR="0051515B" w:rsidRDefault="0051515B" w:rsidP="0051515B">
            <w:pPr>
              <w:pStyle w:val="TableParagraph"/>
              <w:spacing w:line="223" w:lineRule="exact"/>
              <w:ind w:left="109"/>
              <w:rPr>
                <w:sz w:val="20"/>
              </w:rPr>
            </w:pPr>
            <w:r>
              <w:rPr>
                <w:sz w:val="20"/>
              </w:rPr>
              <w:t>15 01 02</w:t>
            </w:r>
          </w:p>
        </w:tc>
        <w:tc>
          <w:tcPr>
            <w:tcW w:w="1701" w:type="dxa"/>
          </w:tcPr>
          <w:p w14:paraId="406B135E" w14:textId="77777777" w:rsidR="0051515B" w:rsidRDefault="0051515B" w:rsidP="0051515B">
            <w:pPr>
              <w:pStyle w:val="TableParagraph"/>
              <w:ind w:left="457" w:right="448"/>
              <w:jc w:val="center"/>
              <w:rPr>
                <w:sz w:val="20"/>
              </w:rPr>
            </w:pPr>
          </w:p>
          <w:p w14:paraId="193FBBFE" w14:textId="19FAAA7C" w:rsidR="0051515B" w:rsidRDefault="0051515B" w:rsidP="0051515B">
            <w:pPr>
              <w:pStyle w:val="TableParagraph"/>
              <w:ind w:left="457" w:right="448"/>
              <w:jc w:val="center"/>
              <w:rPr>
                <w:sz w:val="20"/>
              </w:rPr>
            </w:pPr>
            <w:r>
              <w:rPr>
                <w:sz w:val="20"/>
              </w:rPr>
              <w:t>124,93</w:t>
            </w:r>
          </w:p>
        </w:tc>
        <w:tc>
          <w:tcPr>
            <w:tcW w:w="1701" w:type="dxa"/>
          </w:tcPr>
          <w:p w14:paraId="3D1BBD9D" w14:textId="08D54574" w:rsidR="0051515B" w:rsidRDefault="0051515B" w:rsidP="0051515B">
            <w:pPr>
              <w:pStyle w:val="TableParagraph"/>
              <w:spacing w:before="166"/>
              <w:ind w:left="508" w:right="501"/>
              <w:jc w:val="center"/>
              <w:rPr>
                <w:sz w:val="20"/>
              </w:rPr>
            </w:pPr>
            <w:r>
              <w:rPr>
                <w:sz w:val="20"/>
              </w:rPr>
              <w:t>129,31</w:t>
            </w:r>
          </w:p>
        </w:tc>
        <w:tc>
          <w:tcPr>
            <w:tcW w:w="1984" w:type="dxa"/>
          </w:tcPr>
          <w:p w14:paraId="6C460EAB" w14:textId="397838E9" w:rsidR="0051515B" w:rsidRDefault="0051515B" w:rsidP="0051515B">
            <w:pPr>
              <w:pStyle w:val="TableParagraph"/>
              <w:spacing w:before="166"/>
              <w:ind w:left="414" w:right="404"/>
              <w:jc w:val="center"/>
              <w:rPr>
                <w:sz w:val="20"/>
              </w:rPr>
            </w:pPr>
            <w:r>
              <w:rPr>
                <w:sz w:val="20"/>
              </w:rPr>
              <w:t>133,23</w:t>
            </w:r>
          </w:p>
        </w:tc>
        <w:tc>
          <w:tcPr>
            <w:tcW w:w="1701" w:type="dxa"/>
          </w:tcPr>
          <w:p w14:paraId="56AD9FC5" w14:textId="47A5B8FB" w:rsidR="0051515B" w:rsidRDefault="00446EAC" w:rsidP="0051515B">
            <w:pPr>
              <w:pStyle w:val="TableParagraph"/>
              <w:spacing w:before="166"/>
              <w:ind w:left="414" w:right="404"/>
              <w:jc w:val="center"/>
              <w:rPr>
                <w:sz w:val="20"/>
              </w:rPr>
            </w:pPr>
            <w:r>
              <w:rPr>
                <w:sz w:val="20"/>
              </w:rPr>
              <w:t>116,75</w:t>
            </w:r>
          </w:p>
        </w:tc>
      </w:tr>
      <w:tr w:rsidR="0051515B" w14:paraId="63E09F65" w14:textId="77777777" w:rsidTr="00B14666">
        <w:trPr>
          <w:trHeight w:val="465"/>
        </w:trPr>
        <w:tc>
          <w:tcPr>
            <w:tcW w:w="1417" w:type="dxa"/>
          </w:tcPr>
          <w:p w14:paraId="21FC39B2" w14:textId="77777777" w:rsidR="0051515B" w:rsidRDefault="0051515B" w:rsidP="0051515B">
            <w:pPr>
              <w:pStyle w:val="TableParagraph"/>
              <w:spacing w:line="223" w:lineRule="exact"/>
              <w:ind w:left="107"/>
              <w:rPr>
                <w:sz w:val="20"/>
              </w:rPr>
            </w:pPr>
            <w:r>
              <w:rPr>
                <w:sz w:val="20"/>
              </w:rPr>
              <w:t>Biootpad</w:t>
            </w:r>
          </w:p>
        </w:tc>
        <w:tc>
          <w:tcPr>
            <w:tcW w:w="992" w:type="dxa"/>
          </w:tcPr>
          <w:p w14:paraId="643E29F8" w14:textId="77777777" w:rsidR="0051515B" w:rsidRDefault="0051515B" w:rsidP="0051515B">
            <w:pPr>
              <w:pStyle w:val="TableParagraph"/>
              <w:spacing w:line="223" w:lineRule="exact"/>
              <w:ind w:left="109"/>
              <w:rPr>
                <w:sz w:val="20"/>
              </w:rPr>
            </w:pPr>
            <w:r>
              <w:rPr>
                <w:sz w:val="20"/>
              </w:rPr>
              <w:t>20 01 08</w:t>
            </w:r>
          </w:p>
        </w:tc>
        <w:tc>
          <w:tcPr>
            <w:tcW w:w="1701" w:type="dxa"/>
          </w:tcPr>
          <w:p w14:paraId="3FDCF3CC" w14:textId="73C8C1F5" w:rsidR="0051515B" w:rsidRDefault="0051515B" w:rsidP="0051515B">
            <w:pPr>
              <w:pStyle w:val="TableParagraph"/>
              <w:spacing w:line="223" w:lineRule="exact"/>
              <w:ind w:left="457" w:right="448"/>
              <w:jc w:val="center"/>
              <w:rPr>
                <w:sz w:val="20"/>
              </w:rPr>
            </w:pPr>
            <w:r>
              <w:rPr>
                <w:sz w:val="20"/>
              </w:rPr>
              <w:t>580,10</w:t>
            </w:r>
          </w:p>
        </w:tc>
        <w:tc>
          <w:tcPr>
            <w:tcW w:w="1701" w:type="dxa"/>
          </w:tcPr>
          <w:p w14:paraId="1A81B7BF" w14:textId="78D61D8C" w:rsidR="0051515B" w:rsidRDefault="0051515B" w:rsidP="0051515B">
            <w:pPr>
              <w:pStyle w:val="TableParagraph"/>
              <w:spacing w:line="223" w:lineRule="exact"/>
              <w:ind w:left="508" w:right="501"/>
              <w:jc w:val="center"/>
              <w:rPr>
                <w:sz w:val="20"/>
              </w:rPr>
            </w:pPr>
            <w:r>
              <w:rPr>
                <w:sz w:val="20"/>
              </w:rPr>
              <w:t>571,86</w:t>
            </w:r>
          </w:p>
        </w:tc>
        <w:tc>
          <w:tcPr>
            <w:tcW w:w="1984" w:type="dxa"/>
          </w:tcPr>
          <w:p w14:paraId="7D72DDAB" w14:textId="542C113E" w:rsidR="0051515B" w:rsidRDefault="0051515B" w:rsidP="0051515B">
            <w:pPr>
              <w:pStyle w:val="TableParagraph"/>
              <w:spacing w:line="223" w:lineRule="exact"/>
              <w:ind w:left="414" w:right="404"/>
              <w:jc w:val="center"/>
              <w:rPr>
                <w:sz w:val="20"/>
              </w:rPr>
            </w:pPr>
            <w:r>
              <w:rPr>
                <w:sz w:val="20"/>
              </w:rPr>
              <w:t>556,07</w:t>
            </w:r>
          </w:p>
        </w:tc>
        <w:tc>
          <w:tcPr>
            <w:tcW w:w="1701" w:type="dxa"/>
          </w:tcPr>
          <w:p w14:paraId="3AAEEDAB" w14:textId="7345114D" w:rsidR="0051515B" w:rsidRDefault="00446EAC" w:rsidP="0051515B">
            <w:pPr>
              <w:pStyle w:val="TableParagraph"/>
              <w:spacing w:line="223" w:lineRule="exact"/>
              <w:ind w:left="414" w:right="404"/>
              <w:jc w:val="center"/>
              <w:rPr>
                <w:sz w:val="20"/>
              </w:rPr>
            </w:pPr>
            <w:r>
              <w:rPr>
                <w:sz w:val="20"/>
              </w:rPr>
              <w:t>476,71</w:t>
            </w:r>
          </w:p>
        </w:tc>
      </w:tr>
      <w:tr w:rsidR="0051515B" w14:paraId="16876212" w14:textId="77777777" w:rsidTr="00B14666">
        <w:trPr>
          <w:trHeight w:val="462"/>
        </w:trPr>
        <w:tc>
          <w:tcPr>
            <w:tcW w:w="1417" w:type="dxa"/>
          </w:tcPr>
          <w:p w14:paraId="3B4FE392" w14:textId="77777777" w:rsidR="0051515B" w:rsidRDefault="0051515B" w:rsidP="0051515B">
            <w:pPr>
              <w:pStyle w:val="TableParagraph"/>
              <w:spacing w:line="223" w:lineRule="exact"/>
              <w:ind w:left="107"/>
              <w:rPr>
                <w:sz w:val="20"/>
              </w:rPr>
            </w:pPr>
            <w:r>
              <w:rPr>
                <w:sz w:val="20"/>
              </w:rPr>
              <w:t>Zeleni otpad</w:t>
            </w:r>
          </w:p>
        </w:tc>
        <w:tc>
          <w:tcPr>
            <w:tcW w:w="992" w:type="dxa"/>
          </w:tcPr>
          <w:p w14:paraId="02DA37E0" w14:textId="77777777" w:rsidR="0051515B" w:rsidRDefault="0051515B" w:rsidP="0051515B">
            <w:pPr>
              <w:pStyle w:val="TableParagraph"/>
              <w:spacing w:line="223" w:lineRule="exact"/>
              <w:ind w:left="109"/>
              <w:rPr>
                <w:sz w:val="20"/>
              </w:rPr>
            </w:pPr>
            <w:r>
              <w:rPr>
                <w:sz w:val="20"/>
              </w:rPr>
              <w:t>20 02 01</w:t>
            </w:r>
          </w:p>
        </w:tc>
        <w:tc>
          <w:tcPr>
            <w:tcW w:w="1701" w:type="dxa"/>
          </w:tcPr>
          <w:p w14:paraId="089E4C11" w14:textId="77C5D16E" w:rsidR="0051515B" w:rsidRDefault="0051515B" w:rsidP="0051515B">
            <w:pPr>
              <w:pStyle w:val="TableParagraph"/>
              <w:spacing w:line="223" w:lineRule="exact"/>
              <w:ind w:left="457" w:right="448"/>
              <w:jc w:val="center"/>
              <w:rPr>
                <w:sz w:val="20"/>
              </w:rPr>
            </w:pPr>
            <w:r>
              <w:rPr>
                <w:sz w:val="20"/>
              </w:rPr>
              <w:t>145,80</w:t>
            </w:r>
          </w:p>
        </w:tc>
        <w:tc>
          <w:tcPr>
            <w:tcW w:w="1701" w:type="dxa"/>
          </w:tcPr>
          <w:p w14:paraId="3BD8EACA" w14:textId="49387CB8" w:rsidR="0051515B" w:rsidRDefault="0051515B" w:rsidP="0051515B">
            <w:pPr>
              <w:pStyle w:val="TableParagraph"/>
              <w:spacing w:line="223" w:lineRule="exact"/>
              <w:ind w:left="508" w:right="501"/>
              <w:jc w:val="center"/>
              <w:rPr>
                <w:sz w:val="20"/>
              </w:rPr>
            </w:pPr>
            <w:r>
              <w:rPr>
                <w:sz w:val="20"/>
              </w:rPr>
              <w:t>155,39</w:t>
            </w:r>
          </w:p>
        </w:tc>
        <w:tc>
          <w:tcPr>
            <w:tcW w:w="1984" w:type="dxa"/>
          </w:tcPr>
          <w:p w14:paraId="0BB42437" w14:textId="399E661E" w:rsidR="0051515B" w:rsidRDefault="0051515B" w:rsidP="0051515B">
            <w:pPr>
              <w:pStyle w:val="TableParagraph"/>
              <w:spacing w:line="223" w:lineRule="exact"/>
              <w:ind w:left="414" w:right="404"/>
              <w:jc w:val="center"/>
              <w:rPr>
                <w:sz w:val="20"/>
              </w:rPr>
            </w:pPr>
            <w:r>
              <w:rPr>
                <w:sz w:val="20"/>
              </w:rPr>
              <w:t>167,82</w:t>
            </w:r>
          </w:p>
        </w:tc>
        <w:tc>
          <w:tcPr>
            <w:tcW w:w="1701" w:type="dxa"/>
          </w:tcPr>
          <w:p w14:paraId="18DDF832" w14:textId="1DEF73E6" w:rsidR="0051515B" w:rsidRDefault="00446EAC" w:rsidP="0051515B">
            <w:pPr>
              <w:pStyle w:val="TableParagraph"/>
              <w:spacing w:line="223" w:lineRule="exact"/>
              <w:ind w:left="414" w:right="404"/>
              <w:jc w:val="center"/>
              <w:rPr>
                <w:sz w:val="20"/>
              </w:rPr>
            </w:pPr>
            <w:r>
              <w:rPr>
                <w:sz w:val="20"/>
              </w:rPr>
              <w:t>182,89</w:t>
            </w:r>
          </w:p>
        </w:tc>
      </w:tr>
      <w:tr w:rsidR="0051515B" w14:paraId="2551A946" w14:textId="77777777" w:rsidTr="00B14666">
        <w:trPr>
          <w:trHeight w:val="465"/>
        </w:trPr>
        <w:tc>
          <w:tcPr>
            <w:tcW w:w="1417" w:type="dxa"/>
          </w:tcPr>
          <w:p w14:paraId="62CA0017" w14:textId="77777777" w:rsidR="0051515B" w:rsidRDefault="0051515B" w:rsidP="0051515B">
            <w:pPr>
              <w:pStyle w:val="TableParagraph"/>
              <w:spacing w:line="225" w:lineRule="exact"/>
              <w:ind w:left="107"/>
              <w:rPr>
                <w:sz w:val="20"/>
              </w:rPr>
            </w:pPr>
            <w:r>
              <w:rPr>
                <w:sz w:val="20"/>
              </w:rPr>
              <w:t>EE otpad</w:t>
            </w:r>
          </w:p>
        </w:tc>
        <w:tc>
          <w:tcPr>
            <w:tcW w:w="992" w:type="dxa"/>
          </w:tcPr>
          <w:p w14:paraId="7A724AFE" w14:textId="77777777" w:rsidR="0051515B" w:rsidRDefault="0051515B" w:rsidP="0051515B">
            <w:pPr>
              <w:pStyle w:val="TableParagraph"/>
              <w:spacing w:line="225" w:lineRule="exact"/>
              <w:ind w:left="109"/>
              <w:rPr>
                <w:sz w:val="20"/>
              </w:rPr>
            </w:pPr>
            <w:r>
              <w:rPr>
                <w:sz w:val="20"/>
              </w:rPr>
              <w:t>20 01 36</w:t>
            </w:r>
          </w:p>
        </w:tc>
        <w:tc>
          <w:tcPr>
            <w:tcW w:w="1701" w:type="dxa"/>
          </w:tcPr>
          <w:p w14:paraId="0DB3EDE9" w14:textId="7B006BDB" w:rsidR="0051515B" w:rsidRDefault="0051515B" w:rsidP="0051515B">
            <w:pPr>
              <w:pStyle w:val="TableParagraph"/>
              <w:spacing w:line="225" w:lineRule="exact"/>
              <w:ind w:left="457" w:right="445"/>
              <w:jc w:val="center"/>
              <w:rPr>
                <w:sz w:val="20"/>
              </w:rPr>
            </w:pPr>
            <w:r>
              <w:rPr>
                <w:sz w:val="20"/>
              </w:rPr>
              <w:t>0,97</w:t>
            </w:r>
          </w:p>
        </w:tc>
        <w:tc>
          <w:tcPr>
            <w:tcW w:w="1701" w:type="dxa"/>
          </w:tcPr>
          <w:p w14:paraId="4ABAAC08" w14:textId="1715783C" w:rsidR="0051515B" w:rsidRDefault="0051515B" w:rsidP="0051515B">
            <w:pPr>
              <w:pStyle w:val="TableParagraph"/>
              <w:spacing w:line="225" w:lineRule="exact"/>
              <w:ind w:left="508" w:right="499"/>
              <w:jc w:val="center"/>
              <w:rPr>
                <w:sz w:val="20"/>
              </w:rPr>
            </w:pPr>
            <w:r>
              <w:rPr>
                <w:sz w:val="20"/>
              </w:rPr>
              <w:t>0,76</w:t>
            </w:r>
          </w:p>
        </w:tc>
        <w:tc>
          <w:tcPr>
            <w:tcW w:w="1984" w:type="dxa"/>
          </w:tcPr>
          <w:p w14:paraId="76668512" w14:textId="0CC06AA3" w:rsidR="0051515B" w:rsidRDefault="0051515B" w:rsidP="0051515B">
            <w:pPr>
              <w:pStyle w:val="TableParagraph"/>
              <w:spacing w:line="225" w:lineRule="exact"/>
              <w:ind w:left="412" w:right="404"/>
              <w:jc w:val="center"/>
              <w:rPr>
                <w:sz w:val="20"/>
              </w:rPr>
            </w:pPr>
            <w:r w:rsidRPr="00F56581">
              <w:rPr>
                <w:sz w:val="20"/>
              </w:rPr>
              <w:t>3,</w:t>
            </w:r>
            <w:r>
              <w:rPr>
                <w:sz w:val="20"/>
              </w:rPr>
              <w:t>32</w:t>
            </w:r>
          </w:p>
        </w:tc>
        <w:tc>
          <w:tcPr>
            <w:tcW w:w="1701" w:type="dxa"/>
          </w:tcPr>
          <w:p w14:paraId="560BFF65" w14:textId="1D2E1B25" w:rsidR="0051515B" w:rsidRDefault="00446EAC" w:rsidP="0051515B">
            <w:pPr>
              <w:pStyle w:val="TableParagraph"/>
              <w:spacing w:line="225" w:lineRule="exact"/>
              <w:ind w:left="412" w:right="404"/>
              <w:jc w:val="center"/>
              <w:rPr>
                <w:sz w:val="20"/>
              </w:rPr>
            </w:pPr>
            <w:r>
              <w:rPr>
                <w:sz w:val="20"/>
              </w:rPr>
              <w:t>3,51</w:t>
            </w:r>
          </w:p>
        </w:tc>
      </w:tr>
      <w:tr w:rsidR="0051515B" w14:paraId="43D30B91" w14:textId="77777777" w:rsidTr="00B14666">
        <w:trPr>
          <w:trHeight w:val="465"/>
        </w:trPr>
        <w:tc>
          <w:tcPr>
            <w:tcW w:w="1417" w:type="dxa"/>
          </w:tcPr>
          <w:p w14:paraId="48D7A544" w14:textId="77777777" w:rsidR="0051515B" w:rsidRDefault="0051515B" w:rsidP="0051515B">
            <w:pPr>
              <w:pStyle w:val="TableParagraph"/>
              <w:spacing w:line="225" w:lineRule="exact"/>
              <w:ind w:left="107"/>
              <w:rPr>
                <w:sz w:val="20"/>
              </w:rPr>
            </w:pPr>
            <w:r>
              <w:rPr>
                <w:sz w:val="20"/>
              </w:rPr>
              <w:t>Otpadno željezo</w:t>
            </w:r>
          </w:p>
        </w:tc>
        <w:tc>
          <w:tcPr>
            <w:tcW w:w="992" w:type="dxa"/>
          </w:tcPr>
          <w:p w14:paraId="13EBFC72" w14:textId="77777777" w:rsidR="0051515B" w:rsidRDefault="0051515B" w:rsidP="0051515B">
            <w:pPr>
              <w:pStyle w:val="TableParagraph"/>
              <w:spacing w:line="225" w:lineRule="exact"/>
              <w:ind w:left="109"/>
              <w:rPr>
                <w:sz w:val="20"/>
              </w:rPr>
            </w:pPr>
            <w:r>
              <w:rPr>
                <w:sz w:val="20"/>
              </w:rPr>
              <w:t>20 01 40</w:t>
            </w:r>
          </w:p>
        </w:tc>
        <w:tc>
          <w:tcPr>
            <w:tcW w:w="1701" w:type="dxa"/>
          </w:tcPr>
          <w:p w14:paraId="5F40539D" w14:textId="5A36BD59" w:rsidR="0051515B" w:rsidRDefault="0051515B" w:rsidP="0051515B">
            <w:pPr>
              <w:pStyle w:val="TableParagraph"/>
              <w:spacing w:line="225" w:lineRule="exact"/>
              <w:ind w:left="457" w:right="445"/>
              <w:jc w:val="center"/>
              <w:rPr>
                <w:sz w:val="20"/>
              </w:rPr>
            </w:pPr>
            <w:r>
              <w:rPr>
                <w:sz w:val="20"/>
              </w:rPr>
              <w:t>6,79</w:t>
            </w:r>
          </w:p>
        </w:tc>
        <w:tc>
          <w:tcPr>
            <w:tcW w:w="1701" w:type="dxa"/>
          </w:tcPr>
          <w:p w14:paraId="41D4A2B3" w14:textId="2DB26406" w:rsidR="0051515B" w:rsidRDefault="0051515B" w:rsidP="0051515B">
            <w:pPr>
              <w:pStyle w:val="TableParagraph"/>
              <w:spacing w:line="225" w:lineRule="exact"/>
              <w:ind w:left="508" w:right="499"/>
              <w:jc w:val="center"/>
              <w:rPr>
                <w:sz w:val="20"/>
              </w:rPr>
            </w:pPr>
            <w:r>
              <w:rPr>
                <w:sz w:val="20"/>
              </w:rPr>
              <w:t>5,38</w:t>
            </w:r>
          </w:p>
        </w:tc>
        <w:tc>
          <w:tcPr>
            <w:tcW w:w="1984" w:type="dxa"/>
          </w:tcPr>
          <w:p w14:paraId="15727FC0" w14:textId="4CC7AB9B" w:rsidR="0051515B" w:rsidRDefault="0051515B" w:rsidP="0051515B">
            <w:pPr>
              <w:pStyle w:val="TableParagraph"/>
              <w:spacing w:line="225" w:lineRule="exact"/>
              <w:ind w:left="412" w:right="404"/>
              <w:jc w:val="center"/>
              <w:rPr>
                <w:sz w:val="20"/>
              </w:rPr>
            </w:pPr>
            <w:r>
              <w:rPr>
                <w:sz w:val="20"/>
              </w:rPr>
              <w:t>4,41</w:t>
            </w:r>
          </w:p>
        </w:tc>
        <w:tc>
          <w:tcPr>
            <w:tcW w:w="1701" w:type="dxa"/>
          </w:tcPr>
          <w:p w14:paraId="649BB09B" w14:textId="5E11CAA5" w:rsidR="0051515B" w:rsidRDefault="00446EAC" w:rsidP="0051515B">
            <w:pPr>
              <w:pStyle w:val="TableParagraph"/>
              <w:spacing w:line="225" w:lineRule="exact"/>
              <w:ind w:left="412" w:right="404"/>
              <w:jc w:val="center"/>
              <w:rPr>
                <w:sz w:val="20"/>
              </w:rPr>
            </w:pPr>
            <w:r>
              <w:rPr>
                <w:sz w:val="20"/>
              </w:rPr>
              <w:t>5,09</w:t>
            </w:r>
          </w:p>
        </w:tc>
      </w:tr>
      <w:tr w:rsidR="0051515B" w14:paraId="1523F1B2" w14:textId="77777777" w:rsidTr="00B14666">
        <w:trPr>
          <w:trHeight w:val="465"/>
        </w:trPr>
        <w:tc>
          <w:tcPr>
            <w:tcW w:w="1417" w:type="dxa"/>
          </w:tcPr>
          <w:p w14:paraId="126F8AAD" w14:textId="77777777" w:rsidR="0051515B" w:rsidRDefault="0051515B" w:rsidP="0051515B">
            <w:pPr>
              <w:pStyle w:val="TableParagraph"/>
              <w:spacing w:line="223" w:lineRule="exact"/>
              <w:ind w:left="107"/>
              <w:rPr>
                <w:sz w:val="20"/>
              </w:rPr>
            </w:pPr>
            <w:r>
              <w:rPr>
                <w:sz w:val="20"/>
              </w:rPr>
              <w:t>Auto gume</w:t>
            </w:r>
          </w:p>
        </w:tc>
        <w:tc>
          <w:tcPr>
            <w:tcW w:w="992" w:type="dxa"/>
          </w:tcPr>
          <w:p w14:paraId="5C27CFE2" w14:textId="77777777" w:rsidR="0051515B" w:rsidRDefault="0051515B" w:rsidP="0051515B">
            <w:pPr>
              <w:pStyle w:val="TableParagraph"/>
              <w:spacing w:line="223" w:lineRule="exact"/>
              <w:ind w:left="109"/>
              <w:rPr>
                <w:sz w:val="20"/>
              </w:rPr>
            </w:pPr>
            <w:r>
              <w:rPr>
                <w:sz w:val="20"/>
              </w:rPr>
              <w:t>16 01 03</w:t>
            </w:r>
          </w:p>
        </w:tc>
        <w:tc>
          <w:tcPr>
            <w:tcW w:w="1701" w:type="dxa"/>
          </w:tcPr>
          <w:p w14:paraId="7E5F046A" w14:textId="010AE4DD" w:rsidR="0051515B" w:rsidRDefault="0051515B" w:rsidP="0051515B">
            <w:pPr>
              <w:pStyle w:val="TableParagraph"/>
              <w:spacing w:line="223" w:lineRule="exact"/>
              <w:ind w:left="457" w:right="445"/>
              <w:jc w:val="center"/>
              <w:rPr>
                <w:sz w:val="20"/>
              </w:rPr>
            </w:pPr>
            <w:r>
              <w:rPr>
                <w:sz w:val="20"/>
              </w:rPr>
              <w:t>3,22</w:t>
            </w:r>
          </w:p>
        </w:tc>
        <w:tc>
          <w:tcPr>
            <w:tcW w:w="1701" w:type="dxa"/>
          </w:tcPr>
          <w:p w14:paraId="1E394541" w14:textId="2FB405EF" w:rsidR="0051515B" w:rsidRDefault="0051515B" w:rsidP="0051515B">
            <w:pPr>
              <w:pStyle w:val="TableParagraph"/>
              <w:spacing w:line="223" w:lineRule="exact"/>
              <w:ind w:left="508" w:right="498"/>
              <w:jc w:val="center"/>
              <w:rPr>
                <w:sz w:val="20"/>
              </w:rPr>
            </w:pPr>
            <w:r>
              <w:rPr>
                <w:sz w:val="20"/>
              </w:rPr>
              <w:t>6,02</w:t>
            </w:r>
          </w:p>
        </w:tc>
        <w:tc>
          <w:tcPr>
            <w:tcW w:w="1984" w:type="dxa"/>
          </w:tcPr>
          <w:p w14:paraId="16229413" w14:textId="230F4296" w:rsidR="0051515B" w:rsidRDefault="0051515B" w:rsidP="0051515B">
            <w:pPr>
              <w:pStyle w:val="TableParagraph"/>
              <w:spacing w:line="223" w:lineRule="exact"/>
              <w:ind w:left="412" w:right="404"/>
              <w:jc w:val="center"/>
              <w:rPr>
                <w:sz w:val="20"/>
              </w:rPr>
            </w:pPr>
            <w:r>
              <w:rPr>
                <w:sz w:val="20"/>
              </w:rPr>
              <w:t>4,88</w:t>
            </w:r>
          </w:p>
        </w:tc>
        <w:tc>
          <w:tcPr>
            <w:tcW w:w="1701" w:type="dxa"/>
          </w:tcPr>
          <w:p w14:paraId="47975EFD" w14:textId="0FB2072C" w:rsidR="0051515B" w:rsidRDefault="00446EAC" w:rsidP="0051515B">
            <w:pPr>
              <w:pStyle w:val="TableParagraph"/>
              <w:spacing w:line="223" w:lineRule="exact"/>
              <w:ind w:left="412" w:right="404"/>
              <w:jc w:val="center"/>
              <w:rPr>
                <w:sz w:val="20"/>
              </w:rPr>
            </w:pPr>
            <w:r>
              <w:rPr>
                <w:sz w:val="20"/>
              </w:rPr>
              <w:t>3,79</w:t>
            </w:r>
          </w:p>
        </w:tc>
      </w:tr>
    </w:tbl>
    <w:p w14:paraId="1EFBEEB7" w14:textId="77777777" w:rsidR="00B670B4" w:rsidRDefault="00B670B4" w:rsidP="00F35072">
      <w:pPr>
        <w:rPr>
          <w:rFonts w:ascii="Times New Roman" w:eastAsia="Times New Roman" w:hAnsi="Times New Roman" w:cs="Times New Roman"/>
          <w:b/>
          <w:bCs/>
          <w:i/>
          <w:iCs/>
          <w:color w:val="000000"/>
          <w:sz w:val="24"/>
          <w:szCs w:val="24"/>
          <w:lang w:eastAsia="hr-HR"/>
        </w:rPr>
      </w:pPr>
    </w:p>
    <w:p w14:paraId="4201AD09" w14:textId="77777777" w:rsidR="00B14666" w:rsidRDefault="001814F3" w:rsidP="00F61132">
      <w:pPr>
        <w:pStyle w:val="Bezproreda"/>
        <w:tabs>
          <w:tab w:val="left" w:pos="9356"/>
        </w:tabs>
        <w:spacing w:line="360" w:lineRule="auto"/>
        <w:ind w:right="912"/>
        <w:jc w:val="both"/>
        <w:rPr>
          <w:rFonts w:ascii="Times New Roman" w:hAnsi="Times New Roman" w:cs="Times New Roman"/>
          <w:sz w:val="24"/>
          <w:szCs w:val="24"/>
        </w:rPr>
      </w:pPr>
      <w:r>
        <w:rPr>
          <w:rFonts w:ascii="Times New Roman" w:hAnsi="Times New Roman" w:cs="Times New Roman"/>
          <w:sz w:val="24"/>
          <w:szCs w:val="24"/>
        </w:rPr>
        <w:tab/>
      </w:r>
      <w:r w:rsidR="00B14666">
        <w:rPr>
          <w:rFonts w:ascii="Times New Roman" w:hAnsi="Times New Roman" w:cs="Times New Roman"/>
          <w:sz w:val="24"/>
          <w:szCs w:val="24"/>
        </w:rPr>
        <w:t xml:space="preserve">      </w:t>
      </w:r>
    </w:p>
    <w:p w14:paraId="555801D8" w14:textId="1C284C01" w:rsidR="001814F3" w:rsidRDefault="00B14666" w:rsidP="00F61132">
      <w:pPr>
        <w:pStyle w:val="Bezproreda"/>
        <w:tabs>
          <w:tab w:val="left" w:pos="9356"/>
        </w:tabs>
        <w:spacing w:line="360" w:lineRule="auto"/>
        <w:ind w:right="912"/>
        <w:jc w:val="both"/>
        <w:rPr>
          <w:rFonts w:ascii="Times New Roman" w:hAnsi="Times New Roman" w:cs="Times New Roman"/>
          <w:sz w:val="24"/>
          <w:szCs w:val="24"/>
        </w:rPr>
      </w:pPr>
      <w:r>
        <w:rPr>
          <w:rFonts w:ascii="Times New Roman" w:hAnsi="Times New Roman" w:cs="Times New Roman"/>
          <w:sz w:val="24"/>
          <w:szCs w:val="24"/>
        </w:rPr>
        <w:t xml:space="preserve">           </w:t>
      </w:r>
      <w:r w:rsidR="001814F3" w:rsidRPr="001814F3">
        <w:rPr>
          <w:rFonts w:ascii="Times New Roman" w:hAnsi="Times New Roman" w:cs="Times New Roman"/>
          <w:sz w:val="24"/>
          <w:szCs w:val="24"/>
        </w:rPr>
        <w:t xml:space="preserve">U suradnji s tvrtkom </w:t>
      </w:r>
      <w:proofErr w:type="spellStart"/>
      <w:r w:rsidR="001814F3" w:rsidRPr="001814F3">
        <w:rPr>
          <w:rFonts w:ascii="Times New Roman" w:hAnsi="Times New Roman" w:cs="Times New Roman"/>
          <w:sz w:val="24"/>
          <w:szCs w:val="24"/>
        </w:rPr>
        <w:t>Metis</w:t>
      </w:r>
      <w:proofErr w:type="spellEnd"/>
      <w:r w:rsidR="001814F3" w:rsidRPr="001814F3">
        <w:rPr>
          <w:rFonts w:ascii="Times New Roman" w:hAnsi="Times New Roman" w:cs="Times New Roman"/>
          <w:sz w:val="24"/>
          <w:szCs w:val="24"/>
        </w:rPr>
        <w:t xml:space="preserve"> d.d., na posebnom sabirnom mjestu u Krku organiziran je otkup metala (bakar, mesing, bronca, aluminij, cink, olovo, željezo, pleh,...). Prikupljeni metal mogu predati svi sta</w:t>
      </w:r>
      <w:r w:rsidR="00A11264">
        <w:rPr>
          <w:rFonts w:ascii="Times New Roman" w:hAnsi="Times New Roman" w:cs="Times New Roman"/>
          <w:sz w:val="24"/>
          <w:szCs w:val="24"/>
        </w:rPr>
        <w:t>novnici otoka Krka. Tijekom 20</w:t>
      </w:r>
      <w:r w:rsidR="00446EAC">
        <w:rPr>
          <w:rFonts w:ascii="Times New Roman" w:hAnsi="Times New Roman" w:cs="Times New Roman"/>
          <w:sz w:val="24"/>
          <w:szCs w:val="24"/>
        </w:rPr>
        <w:t>20</w:t>
      </w:r>
      <w:r w:rsidR="00A11264">
        <w:rPr>
          <w:rFonts w:ascii="Times New Roman" w:hAnsi="Times New Roman" w:cs="Times New Roman"/>
          <w:sz w:val="24"/>
          <w:szCs w:val="24"/>
        </w:rPr>
        <w:t>. godine prikupljeno je 3</w:t>
      </w:r>
      <w:r w:rsidR="00446EAC">
        <w:rPr>
          <w:rFonts w:ascii="Times New Roman" w:hAnsi="Times New Roman" w:cs="Times New Roman"/>
          <w:sz w:val="24"/>
          <w:szCs w:val="24"/>
        </w:rPr>
        <w:t>9</w:t>
      </w:r>
      <w:r w:rsidR="00A11264">
        <w:rPr>
          <w:rFonts w:ascii="Times New Roman" w:hAnsi="Times New Roman" w:cs="Times New Roman"/>
          <w:sz w:val="24"/>
          <w:szCs w:val="24"/>
        </w:rPr>
        <w:t>,</w:t>
      </w:r>
      <w:r w:rsidR="00446EAC">
        <w:rPr>
          <w:rFonts w:ascii="Times New Roman" w:hAnsi="Times New Roman" w:cs="Times New Roman"/>
          <w:sz w:val="24"/>
          <w:szCs w:val="24"/>
        </w:rPr>
        <w:t>19</w:t>
      </w:r>
      <w:r w:rsidR="001814F3" w:rsidRPr="001814F3">
        <w:rPr>
          <w:rFonts w:ascii="Times New Roman" w:hAnsi="Times New Roman" w:cs="Times New Roman"/>
          <w:sz w:val="24"/>
          <w:szCs w:val="24"/>
        </w:rPr>
        <w:t xml:space="preserve"> t otpadnog željeza za područje cijelog otoka Krka.</w:t>
      </w:r>
    </w:p>
    <w:p w14:paraId="2C4B9190" w14:textId="77777777" w:rsidR="001814F3" w:rsidRPr="001814F3" w:rsidRDefault="001814F3" w:rsidP="00F61132">
      <w:pPr>
        <w:pStyle w:val="Bezproreda"/>
        <w:spacing w:line="360" w:lineRule="auto"/>
        <w:jc w:val="both"/>
        <w:rPr>
          <w:rFonts w:ascii="Times New Roman" w:hAnsi="Times New Roman" w:cs="Times New Roman"/>
          <w:sz w:val="24"/>
          <w:szCs w:val="24"/>
        </w:rPr>
      </w:pPr>
    </w:p>
    <w:p w14:paraId="6A1C0FD6" w14:textId="64110B20" w:rsidR="001814F3" w:rsidRPr="001814F3" w:rsidRDefault="001814F3" w:rsidP="00F61132">
      <w:pPr>
        <w:pStyle w:val="Bezproreda"/>
        <w:spacing w:line="360" w:lineRule="auto"/>
        <w:ind w:right="912"/>
        <w:jc w:val="both"/>
        <w:rPr>
          <w:rFonts w:ascii="Times New Roman" w:hAnsi="Times New Roman" w:cs="Times New Roman"/>
          <w:sz w:val="24"/>
          <w:szCs w:val="24"/>
        </w:rPr>
      </w:pPr>
      <w:r>
        <w:rPr>
          <w:rFonts w:ascii="Times New Roman" w:hAnsi="Times New Roman" w:cs="Times New Roman"/>
          <w:sz w:val="24"/>
          <w:szCs w:val="24"/>
        </w:rPr>
        <w:tab/>
      </w:r>
      <w:r w:rsidRPr="001814F3">
        <w:rPr>
          <w:rFonts w:ascii="Times New Roman" w:hAnsi="Times New Roman" w:cs="Times New Roman"/>
          <w:sz w:val="24"/>
          <w:szCs w:val="24"/>
        </w:rPr>
        <w:t>U lipnju, 2005. godine, na otoku Krku uveden je ekološki zasnovan sustav zbrinjavanja komunalnoga otpada, popularno nazvan Eko otok Krk. Eko otok Krk predstavlja cjelovit model zbrinjavanja otpada, prvi takav u Republici Hrvatskoj, a omogućava zbrinjavanje svih vrsta otpada. Za funkcioniranje sustava na otoku Krku otpad koji nastaje u kućanstvu odvojeno</w:t>
      </w:r>
      <w:r w:rsidR="0015338C">
        <w:rPr>
          <w:rFonts w:ascii="Times New Roman" w:hAnsi="Times New Roman" w:cs="Times New Roman"/>
          <w:sz w:val="24"/>
          <w:szCs w:val="24"/>
        </w:rPr>
        <w:t xml:space="preserve"> se</w:t>
      </w:r>
      <w:r w:rsidRPr="001814F3">
        <w:rPr>
          <w:rFonts w:ascii="Times New Roman" w:hAnsi="Times New Roman" w:cs="Times New Roman"/>
          <w:sz w:val="24"/>
          <w:szCs w:val="24"/>
        </w:rPr>
        <w:t xml:space="preserve"> prikuplja u pet spremnika (spremnici za biootpad, papir, plastiku, staklo,</w:t>
      </w:r>
      <w:r w:rsidRPr="001814F3">
        <w:rPr>
          <w:rFonts w:ascii="Times New Roman" w:hAnsi="Times New Roman" w:cs="Times New Roman"/>
          <w:spacing w:val="-1"/>
          <w:sz w:val="24"/>
          <w:szCs w:val="24"/>
        </w:rPr>
        <w:t xml:space="preserve"> </w:t>
      </w:r>
      <w:r w:rsidRPr="001814F3">
        <w:rPr>
          <w:rFonts w:ascii="Times New Roman" w:hAnsi="Times New Roman" w:cs="Times New Roman"/>
          <w:sz w:val="24"/>
          <w:szCs w:val="24"/>
        </w:rPr>
        <w:t>ostalo).</w:t>
      </w:r>
    </w:p>
    <w:p w14:paraId="51986C5E" w14:textId="77777777" w:rsidR="001814F3" w:rsidRDefault="001814F3" w:rsidP="00F61132">
      <w:pPr>
        <w:pStyle w:val="Bezproreda"/>
        <w:spacing w:line="360" w:lineRule="auto"/>
        <w:jc w:val="both"/>
        <w:rPr>
          <w:rFonts w:ascii="Times New Roman" w:hAnsi="Times New Roman" w:cs="Times New Roman"/>
          <w:sz w:val="24"/>
          <w:szCs w:val="24"/>
        </w:rPr>
      </w:pPr>
    </w:p>
    <w:p w14:paraId="5F823401" w14:textId="3447CEF4" w:rsidR="001814F3" w:rsidRDefault="001814F3" w:rsidP="00F61132">
      <w:pPr>
        <w:pStyle w:val="Bezproreda"/>
        <w:spacing w:line="360" w:lineRule="auto"/>
        <w:ind w:right="912"/>
        <w:jc w:val="both"/>
        <w:rPr>
          <w:rFonts w:ascii="Times New Roman" w:hAnsi="Times New Roman" w:cs="Times New Roman"/>
          <w:sz w:val="24"/>
          <w:szCs w:val="24"/>
        </w:rPr>
      </w:pPr>
      <w:r>
        <w:rPr>
          <w:rFonts w:ascii="Times New Roman" w:hAnsi="Times New Roman" w:cs="Times New Roman"/>
          <w:sz w:val="24"/>
          <w:szCs w:val="24"/>
        </w:rPr>
        <w:tab/>
      </w:r>
      <w:r w:rsidRPr="001814F3">
        <w:rPr>
          <w:rFonts w:ascii="Times New Roman" w:hAnsi="Times New Roman" w:cs="Times New Roman"/>
          <w:sz w:val="24"/>
          <w:szCs w:val="24"/>
        </w:rPr>
        <w:t>Prikupljanje i odvo</w:t>
      </w:r>
      <w:r>
        <w:rPr>
          <w:rFonts w:ascii="Times New Roman" w:hAnsi="Times New Roman" w:cs="Times New Roman"/>
          <w:sz w:val="24"/>
          <w:szCs w:val="24"/>
        </w:rPr>
        <w:t>z otpada s područja Općine Punat</w:t>
      </w:r>
      <w:r w:rsidRPr="001814F3">
        <w:rPr>
          <w:rFonts w:ascii="Times New Roman" w:hAnsi="Times New Roman" w:cs="Times New Roman"/>
          <w:sz w:val="24"/>
          <w:szCs w:val="24"/>
        </w:rPr>
        <w:t xml:space="preserve"> i ostalih jedinica lokalnih samouprava na otoku Krku, </w:t>
      </w:r>
      <w:r w:rsidR="0015338C">
        <w:rPr>
          <w:rFonts w:ascii="Times New Roman" w:hAnsi="Times New Roman" w:cs="Times New Roman"/>
          <w:sz w:val="24"/>
          <w:szCs w:val="24"/>
        </w:rPr>
        <w:t>društvo</w:t>
      </w:r>
      <w:r w:rsidRPr="001814F3">
        <w:rPr>
          <w:rFonts w:ascii="Times New Roman" w:hAnsi="Times New Roman" w:cs="Times New Roman"/>
          <w:sz w:val="24"/>
          <w:szCs w:val="24"/>
        </w:rPr>
        <w:t xml:space="preserve"> Ponikve eko otok Krk d.o.o. obavl</w:t>
      </w:r>
      <w:r w:rsidR="00A11264">
        <w:rPr>
          <w:rFonts w:ascii="Times New Roman" w:hAnsi="Times New Roman" w:cs="Times New Roman"/>
          <w:sz w:val="24"/>
          <w:szCs w:val="24"/>
        </w:rPr>
        <w:t>ja specijaliziranim vozilima (3</w:t>
      </w:r>
      <w:r w:rsidR="00446EAC">
        <w:rPr>
          <w:rFonts w:ascii="Times New Roman" w:hAnsi="Times New Roman" w:cs="Times New Roman"/>
          <w:sz w:val="24"/>
          <w:szCs w:val="24"/>
        </w:rPr>
        <w:t>6</w:t>
      </w:r>
      <w:r w:rsidR="00A11264">
        <w:rPr>
          <w:rFonts w:ascii="Times New Roman" w:hAnsi="Times New Roman" w:cs="Times New Roman"/>
          <w:sz w:val="24"/>
          <w:szCs w:val="24"/>
        </w:rPr>
        <w:t xml:space="preserve"> teretna</w:t>
      </w:r>
      <w:r w:rsidRPr="001814F3">
        <w:rPr>
          <w:rFonts w:ascii="Times New Roman" w:hAnsi="Times New Roman" w:cs="Times New Roman"/>
          <w:sz w:val="24"/>
          <w:szCs w:val="24"/>
        </w:rPr>
        <w:t xml:space="preserve"> vozila). Opća ocjena je da su vozila u dobrom stanju i dobro održavana. Prema dinamici odvoza sva vozila imaju odgovarajuće frekvencije i rute te je za postojeće stanje broj istih dostatan.</w:t>
      </w:r>
    </w:p>
    <w:p w14:paraId="2111ECBF" w14:textId="77777777" w:rsidR="00985043" w:rsidRDefault="00985043" w:rsidP="00F61132">
      <w:pPr>
        <w:pStyle w:val="Bezproreda"/>
        <w:spacing w:line="360" w:lineRule="auto"/>
        <w:jc w:val="both"/>
        <w:rPr>
          <w:rFonts w:ascii="Times New Roman" w:hAnsi="Times New Roman" w:cs="Times New Roman"/>
          <w:sz w:val="24"/>
          <w:szCs w:val="24"/>
        </w:rPr>
      </w:pPr>
    </w:p>
    <w:p w14:paraId="47B421D2" w14:textId="77777777" w:rsidR="00854042" w:rsidRDefault="00854042" w:rsidP="00F61132">
      <w:pPr>
        <w:pStyle w:val="Bezproreda"/>
        <w:spacing w:line="360" w:lineRule="auto"/>
        <w:jc w:val="both"/>
        <w:rPr>
          <w:rFonts w:ascii="Times New Roman" w:hAnsi="Times New Roman" w:cs="Times New Roman"/>
          <w:sz w:val="24"/>
          <w:szCs w:val="24"/>
        </w:rPr>
      </w:pPr>
    </w:p>
    <w:p w14:paraId="6482453C" w14:textId="77777777" w:rsidR="00854042" w:rsidRDefault="00854042" w:rsidP="00F61132">
      <w:pPr>
        <w:pStyle w:val="Bezproreda"/>
        <w:spacing w:line="360" w:lineRule="auto"/>
        <w:jc w:val="both"/>
        <w:rPr>
          <w:rFonts w:ascii="Times New Roman" w:hAnsi="Times New Roman" w:cs="Times New Roman"/>
          <w:sz w:val="24"/>
          <w:szCs w:val="24"/>
        </w:rPr>
      </w:pPr>
    </w:p>
    <w:p w14:paraId="74A707BA" w14:textId="77777777" w:rsidR="00985043" w:rsidRPr="00985043" w:rsidRDefault="00985043" w:rsidP="00F61132">
      <w:pPr>
        <w:pStyle w:val="Tijeloteksta"/>
        <w:spacing w:before="91" w:line="360" w:lineRule="auto"/>
      </w:pPr>
      <w:r w:rsidRPr="00985043">
        <w:t>Sustav prikupljanja komunalno</w:t>
      </w:r>
      <w:r>
        <w:t>g otpada na području Općine Punat</w:t>
      </w:r>
      <w:r w:rsidRPr="00985043">
        <w:t xml:space="preserve"> dijeli se na:</w:t>
      </w:r>
    </w:p>
    <w:p w14:paraId="46E07137" w14:textId="77777777" w:rsidR="00985043" w:rsidRPr="00985043" w:rsidRDefault="00985043" w:rsidP="00F61132">
      <w:pPr>
        <w:pStyle w:val="Tijeloteksta"/>
        <w:spacing w:before="4" w:line="360" w:lineRule="auto"/>
        <w:rPr>
          <w:sz w:val="21"/>
        </w:rPr>
      </w:pPr>
    </w:p>
    <w:p w14:paraId="2B64348E" w14:textId="77777777" w:rsidR="00985043" w:rsidRPr="00985043" w:rsidRDefault="00985043" w:rsidP="00F61132">
      <w:pPr>
        <w:pStyle w:val="Odlomakpopisa"/>
        <w:widowControl w:val="0"/>
        <w:numPr>
          <w:ilvl w:val="0"/>
          <w:numId w:val="2"/>
        </w:numPr>
        <w:tabs>
          <w:tab w:val="left" w:pos="1324"/>
          <w:tab w:val="left" w:pos="1325"/>
        </w:tabs>
        <w:autoSpaceDE w:val="0"/>
        <w:autoSpaceDN w:val="0"/>
        <w:spacing w:after="0" w:line="360" w:lineRule="auto"/>
        <w:ind w:right="1079"/>
        <w:contextualSpacing w:val="0"/>
        <w:rPr>
          <w:rFonts w:ascii="Times New Roman" w:hAnsi="Times New Roman" w:cs="Times New Roman"/>
        </w:rPr>
      </w:pPr>
      <w:r w:rsidRPr="00985043">
        <w:rPr>
          <w:rFonts w:ascii="Times New Roman" w:hAnsi="Times New Roman" w:cs="Times New Roman"/>
        </w:rPr>
        <w:t>sustav prikupljanja miješanog komunalnog otpada i biorazgradivog otpada iz kućanstava po modelu „od vrata do</w:t>
      </w:r>
      <w:r w:rsidRPr="00985043">
        <w:rPr>
          <w:rFonts w:ascii="Times New Roman" w:hAnsi="Times New Roman" w:cs="Times New Roman"/>
          <w:spacing w:val="-3"/>
        </w:rPr>
        <w:t xml:space="preserve"> </w:t>
      </w:r>
      <w:r w:rsidRPr="00985043">
        <w:rPr>
          <w:rFonts w:ascii="Times New Roman" w:hAnsi="Times New Roman" w:cs="Times New Roman"/>
        </w:rPr>
        <w:t>vrata“;</w:t>
      </w:r>
    </w:p>
    <w:p w14:paraId="3E4102CE" w14:textId="77777777" w:rsidR="00985043" w:rsidRPr="00985043" w:rsidRDefault="00985043" w:rsidP="00F61132">
      <w:pPr>
        <w:pStyle w:val="Odlomakpopisa"/>
        <w:widowControl w:val="0"/>
        <w:numPr>
          <w:ilvl w:val="0"/>
          <w:numId w:val="2"/>
        </w:numPr>
        <w:tabs>
          <w:tab w:val="left" w:pos="1324"/>
          <w:tab w:val="left" w:pos="1325"/>
        </w:tabs>
        <w:autoSpaceDE w:val="0"/>
        <w:autoSpaceDN w:val="0"/>
        <w:spacing w:before="122" w:after="0" w:line="360" w:lineRule="auto"/>
        <w:contextualSpacing w:val="0"/>
        <w:rPr>
          <w:rFonts w:ascii="Times New Roman" w:hAnsi="Times New Roman" w:cs="Times New Roman"/>
        </w:rPr>
      </w:pPr>
      <w:r w:rsidRPr="00985043">
        <w:rPr>
          <w:rFonts w:ascii="Times New Roman" w:hAnsi="Times New Roman" w:cs="Times New Roman"/>
        </w:rPr>
        <w:t>sustav prikupljanja otpada putem zelenih</w:t>
      </w:r>
      <w:r w:rsidRPr="00985043">
        <w:rPr>
          <w:rFonts w:ascii="Times New Roman" w:hAnsi="Times New Roman" w:cs="Times New Roman"/>
          <w:spacing w:val="-12"/>
        </w:rPr>
        <w:t xml:space="preserve"> </w:t>
      </w:r>
      <w:r w:rsidRPr="00985043">
        <w:rPr>
          <w:rFonts w:ascii="Times New Roman" w:hAnsi="Times New Roman" w:cs="Times New Roman"/>
        </w:rPr>
        <w:t>otoka;</w:t>
      </w:r>
    </w:p>
    <w:p w14:paraId="5F155CCB" w14:textId="77777777" w:rsidR="00985043" w:rsidRPr="00985043" w:rsidRDefault="00985043" w:rsidP="00F61132">
      <w:pPr>
        <w:pStyle w:val="Odlomakpopisa"/>
        <w:widowControl w:val="0"/>
        <w:numPr>
          <w:ilvl w:val="0"/>
          <w:numId w:val="2"/>
        </w:numPr>
        <w:tabs>
          <w:tab w:val="left" w:pos="1324"/>
          <w:tab w:val="left" w:pos="1325"/>
        </w:tabs>
        <w:autoSpaceDE w:val="0"/>
        <w:autoSpaceDN w:val="0"/>
        <w:spacing w:before="158" w:after="0" w:line="360" w:lineRule="auto"/>
        <w:contextualSpacing w:val="0"/>
        <w:rPr>
          <w:rFonts w:ascii="Times New Roman" w:hAnsi="Times New Roman" w:cs="Times New Roman"/>
        </w:rPr>
      </w:pPr>
      <w:r w:rsidRPr="00985043">
        <w:rPr>
          <w:rFonts w:ascii="Times New Roman" w:hAnsi="Times New Roman" w:cs="Times New Roman"/>
        </w:rPr>
        <w:t xml:space="preserve">sustav prikupljanja otpada putem </w:t>
      </w:r>
      <w:proofErr w:type="spellStart"/>
      <w:r w:rsidRPr="00985043">
        <w:rPr>
          <w:rFonts w:ascii="Times New Roman" w:hAnsi="Times New Roman" w:cs="Times New Roman"/>
        </w:rPr>
        <w:t>reciklažnog</w:t>
      </w:r>
      <w:proofErr w:type="spellEnd"/>
      <w:r w:rsidRPr="00985043">
        <w:rPr>
          <w:rFonts w:ascii="Times New Roman" w:hAnsi="Times New Roman" w:cs="Times New Roman"/>
        </w:rPr>
        <w:t xml:space="preserve"> dvorišta</w:t>
      </w:r>
      <w:r w:rsidRPr="00985043">
        <w:rPr>
          <w:rFonts w:ascii="Times New Roman" w:hAnsi="Times New Roman" w:cs="Times New Roman"/>
          <w:spacing w:val="-15"/>
        </w:rPr>
        <w:t xml:space="preserve"> </w:t>
      </w:r>
      <w:r w:rsidRPr="00985043">
        <w:rPr>
          <w:rFonts w:ascii="Times New Roman" w:hAnsi="Times New Roman" w:cs="Times New Roman"/>
        </w:rPr>
        <w:t>(POSAM);</w:t>
      </w:r>
    </w:p>
    <w:p w14:paraId="5195CE48" w14:textId="77777777" w:rsidR="00985043" w:rsidRPr="00985043" w:rsidRDefault="00985043" w:rsidP="00F61132">
      <w:pPr>
        <w:pStyle w:val="Odlomakpopisa"/>
        <w:widowControl w:val="0"/>
        <w:numPr>
          <w:ilvl w:val="0"/>
          <w:numId w:val="2"/>
        </w:numPr>
        <w:tabs>
          <w:tab w:val="left" w:pos="1324"/>
          <w:tab w:val="left" w:pos="1325"/>
        </w:tabs>
        <w:autoSpaceDE w:val="0"/>
        <w:autoSpaceDN w:val="0"/>
        <w:spacing w:before="155" w:after="0" w:line="360" w:lineRule="auto"/>
        <w:contextualSpacing w:val="0"/>
        <w:rPr>
          <w:rFonts w:ascii="Times New Roman" w:hAnsi="Times New Roman" w:cs="Times New Roman"/>
        </w:rPr>
      </w:pPr>
      <w:r w:rsidRPr="00985043">
        <w:rPr>
          <w:rFonts w:ascii="Times New Roman" w:hAnsi="Times New Roman" w:cs="Times New Roman"/>
        </w:rPr>
        <w:t>sustav prikupljanja krupnog (glomaznog)</w:t>
      </w:r>
      <w:r w:rsidRPr="00985043">
        <w:rPr>
          <w:rFonts w:ascii="Times New Roman" w:hAnsi="Times New Roman" w:cs="Times New Roman"/>
          <w:spacing w:val="-6"/>
        </w:rPr>
        <w:t xml:space="preserve"> </w:t>
      </w:r>
      <w:r w:rsidRPr="00985043">
        <w:rPr>
          <w:rFonts w:ascii="Times New Roman" w:hAnsi="Times New Roman" w:cs="Times New Roman"/>
        </w:rPr>
        <w:t>otpada;</w:t>
      </w:r>
    </w:p>
    <w:p w14:paraId="7B1787A1" w14:textId="77777777" w:rsidR="00985043" w:rsidRDefault="00985043" w:rsidP="00F61132">
      <w:pPr>
        <w:pStyle w:val="Odlomakpopisa"/>
        <w:widowControl w:val="0"/>
        <w:numPr>
          <w:ilvl w:val="0"/>
          <w:numId w:val="2"/>
        </w:numPr>
        <w:tabs>
          <w:tab w:val="left" w:pos="1324"/>
          <w:tab w:val="left" w:pos="1325"/>
        </w:tabs>
        <w:autoSpaceDE w:val="0"/>
        <w:autoSpaceDN w:val="0"/>
        <w:spacing w:before="157" w:after="0" w:line="360" w:lineRule="auto"/>
        <w:contextualSpacing w:val="0"/>
        <w:rPr>
          <w:rFonts w:ascii="Times New Roman" w:hAnsi="Times New Roman" w:cs="Times New Roman"/>
        </w:rPr>
      </w:pPr>
      <w:r w:rsidRPr="00985043">
        <w:rPr>
          <w:rFonts w:ascii="Times New Roman" w:hAnsi="Times New Roman" w:cs="Times New Roman"/>
        </w:rPr>
        <w:t>sustav prikupljanja otpadnog</w:t>
      </w:r>
      <w:r w:rsidRPr="00985043">
        <w:rPr>
          <w:rFonts w:ascii="Times New Roman" w:hAnsi="Times New Roman" w:cs="Times New Roman"/>
          <w:spacing w:val="-6"/>
        </w:rPr>
        <w:t xml:space="preserve"> </w:t>
      </w:r>
      <w:r w:rsidRPr="00985043">
        <w:rPr>
          <w:rFonts w:ascii="Times New Roman" w:hAnsi="Times New Roman" w:cs="Times New Roman"/>
        </w:rPr>
        <w:t>tekstila.</w:t>
      </w:r>
    </w:p>
    <w:p w14:paraId="50BB25C5" w14:textId="77777777" w:rsidR="00985043" w:rsidRPr="00985043" w:rsidRDefault="00985043" w:rsidP="00F61132">
      <w:pPr>
        <w:pStyle w:val="Odlomakpopisa"/>
        <w:widowControl w:val="0"/>
        <w:tabs>
          <w:tab w:val="left" w:pos="1324"/>
          <w:tab w:val="left" w:pos="1325"/>
        </w:tabs>
        <w:autoSpaceDE w:val="0"/>
        <w:autoSpaceDN w:val="0"/>
        <w:spacing w:before="157" w:after="0" w:line="360" w:lineRule="auto"/>
        <w:ind w:left="1324"/>
        <w:contextualSpacing w:val="0"/>
        <w:rPr>
          <w:rFonts w:ascii="Times New Roman" w:hAnsi="Times New Roman" w:cs="Times New Roman"/>
        </w:rPr>
      </w:pPr>
    </w:p>
    <w:p w14:paraId="36A4E131" w14:textId="3D6C849C" w:rsidR="00985043" w:rsidRDefault="00985043" w:rsidP="00F61132">
      <w:pPr>
        <w:pStyle w:val="Tijeloteksta"/>
        <w:spacing w:before="160" w:after="6" w:line="360" w:lineRule="auto"/>
        <w:ind w:right="1054"/>
        <w:jc w:val="both"/>
      </w:pPr>
      <w:r>
        <w:tab/>
      </w:r>
      <w:r w:rsidRPr="00985043">
        <w:t xml:space="preserve">Učestalost odvoza prikupljenog otpada definirana je Kalendarom odvoza otpada koji se nalazi na službenim Internet stranicama </w:t>
      </w:r>
      <w:r w:rsidR="0015338C">
        <w:t>društvo</w:t>
      </w:r>
      <w:r w:rsidRPr="00985043">
        <w:t xml:space="preserve"> Ponikve eko otok Krk d.o.o. </w:t>
      </w:r>
      <w:hyperlink r:id="rId9">
        <w:r w:rsidRPr="00985043">
          <w:rPr>
            <w:u w:val="single" w:color="0000FF"/>
          </w:rPr>
          <w:t>http://www.ekootokkrk.hr/raspored-</w:t>
        </w:r>
      </w:hyperlink>
      <w:r w:rsidRPr="00985043">
        <w:t xml:space="preserve"> </w:t>
      </w:r>
      <w:hyperlink r:id="rId10">
        <w:r w:rsidRPr="00985043">
          <w:rPr>
            <w:u w:val="single" w:color="0000FF"/>
          </w:rPr>
          <w:t>odvoza-otpada</w:t>
        </w:r>
        <w:r w:rsidRPr="00985043">
          <w:t xml:space="preserve">. </w:t>
        </w:r>
      </w:hyperlink>
      <w:r w:rsidRPr="00985043">
        <w:t xml:space="preserve">Na dan pražnjenja kanta se postavlja uz rub javne površine tako da ne ometa promet. Kada građani nisu u mogućnosti ostaviti kantu na predviđenom mjestu prema kalendaru odvoza otpada, svoj otpad mogu predati u najbliže </w:t>
      </w:r>
      <w:proofErr w:type="spellStart"/>
      <w:r w:rsidRPr="00985043">
        <w:t>reciklažno</w:t>
      </w:r>
      <w:proofErr w:type="spellEnd"/>
      <w:r w:rsidRPr="00985043">
        <w:t xml:space="preserve"> dvorište</w:t>
      </w:r>
      <w:r w:rsidRPr="00985043">
        <w:rPr>
          <w:spacing w:val="-3"/>
        </w:rPr>
        <w:t xml:space="preserve"> </w:t>
      </w:r>
      <w:r w:rsidRPr="00985043">
        <w:t>(POSAM).</w:t>
      </w:r>
    </w:p>
    <w:p w14:paraId="6E5FDA7B" w14:textId="77777777" w:rsidR="00F560C8" w:rsidRDefault="00F560C8" w:rsidP="00985043">
      <w:pPr>
        <w:pStyle w:val="Tijeloteksta"/>
        <w:spacing w:before="160" w:after="6" w:line="276" w:lineRule="auto"/>
        <w:jc w:val="both"/>
      </w:pPr>
    </w:p>
    <w:p w14:paraId="6E4D9E09" w14:textId="77777777" w:rsidR="00F560C8" w:rsidRDefault="00F560C8" w:rsidP="00985043">
      <w:pPr>
        <w:pStyle w:val="Tijeloteksta"/>
        <w:spacing w:before="160" w:after="6" w:line="276" w:lineRule="auto"/>
        <w:jc w:val="both"/>
      </w:pPr>
    </w:p>
    <w:p w14:paraId="32B4BB21" w14:textId="77777777" w:rsidR="00F560C8" w:rsidRDefault="00F560C8" w:rsidP="00985043">
      <w:pPr>
        <w:pStyle w:val="Tijeloteksta"/>
        <w:spacing w:before="160" w:after="6" w:line="276" w:lineRule="auto"/>
        <w:jc w:val="both"/>
      </w:pPr>
    </w:p>
    <w:p w14:paraId="5A7B9E34" w14:textId="77777777" w:rsidR="00F560C8" w:rsidRDefault="00F560C8" w:rsidP="00985043">
      <w:pPr>
        <w:pStyle w:val="Tijeloteksta"/>
        <w:spacing w:before="160" w:after="6" w:line="276" w:lineRule="auto"/>
        <w:jc w:val="both"/>
      </w:pPr>
    </w:p>
    <w:p w14:paraId="53711A17" w14:textId="77777777" w:rsidR="00F560C8" w:rsidRDefault="00F560C8" w:rsidP="00985043">
      <w:pPr>
        <w:pStyle w:val="Tijeloteksta"/>
        <w:spacing w:before="160" w:after="6" w:line="276" w:lineRule="auto"/>
        <w:jc w:val="both"/>
      </w:pPr>
    </w:p>
    <w:p w14:paraId="3502BF18" w14:textId="77777777" w:rsidR="00F560C8" w:rsidRDefault="00F560C8" w:rsidP="00985043">
      <w:pPr>
        <w:pStyle w:val="Tijeloteksta"/>
        <w:spacing w:before="160" w:after="6" w:line="276" w:lineRule="auto"/>
        <w:jc w:val="both"/>
      </w:pPr>
    </w:p>
    <w:p w14:paraId="4569D449" w14:textId="375F96AE" w:rsidR="00F560C8" w:rsidRDefault="00446EAC" w:rsidP="00F560C8">
      <w:pPr>
        <w:pStyle w:val="Tijeloteksta"/>
        <w:spacing w:before="160" w:after="6" w:line="276" w:lineRule="auto"/>
        <w:jc w:val="center"/>
      </w:pPr>
      <w:r>
        <w:rPr>
          <w:noProof/>
        </w:rPr>
        <w:drawing>
          <wp:inline distT="0" distB="0" distL="0" distR="0" wp14:anchorId="69246940" wp14:editId="031F72F4">
            <wp:extent cx="6105525" cy="8675857"/>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1">
                      <a:extLst>
                        <a:ext uri="{28A0092B-C50C-407E-A947-70E740481C1C}">
                          <a14:useLocalDpi xmlns:a14="http://schemas.microsoft.com/office/drawing/2010/main" val="0"/>
                        </a:ext>
                      </a:extLst>
                    </a:blip>
                    <a:stretch>
                      <a:fillRect/>
                    </a:stretch>
                  </pic:blipFill>
                  <pic:spPr>
                    <a:xfrm>
                      <a:off x="0" y="0"/>
                      <a:ext cx="6115770" cy="8690415"/>
                    </a:xfrm>
                    <a:prstGeom prst="rect">
                      <a:avLst/>
                    </a:prstGeom>
                  </pic:spPr>
                </pic:pic>
              </a:graphicData>
            </a:graphic>
          </wp:inline>
        </w:drawing>
      </w:r>
    </w:p>
    <w:p w14:paraId="0801C2D3" w14:textId="31B09838" w:rsidR="00F560C8" w:rsidRDefault="00F560C8" w:rsidP="00F560C8">
      <w:pPr>
        <w:pStyle w:val="Tijeloteksta"/>
        <w:spacing w:before="160" w:after="6" w:line="276" w:lineRule="auto"/>
        <w:jc w:val="center"/>
      </w:pPr>
      <w:r>
        <w:t>SLIKA</w:t>
      </w:r>
      <w:r w:rsidR="00A11264">
        <w:t xml:space="preserve"> 1.: KALENDAR ODVOZA OTPADA 20</w:t>
      </w:r>
      <w:r w:rsidR="00446EAC">
        <w:t>20</w:t>
      </w:r>
      <w:r>
        <w:t>. GODINA</w:t>
      </w:r>
    </w:p>
    <w:p w14:paraId="469BC503" w14:textId="77777777" w:rsidR="00F560C8" w:rsidRDefault="00F560C8" w:rsidP="00F560C8">
      <w:pPr>
        <w:pStyle w:val="Tijeloteksta"/>
        <w:spacing w:before="160" w:after="6" w:line="276" w:lineRule="auto"/>
        <w:jc w:val="center"/>
      </w:pPr>
    </w:p>
    <w:p w14:paraId="60E1CBF2" w14:textId="07283C3A" w:rsidR="008E72FD" w:rsidRPr="008E72FD" w:rsidRDefault="008E72FD" w:rsidP="00F61132">
      <w:pPr>
        <w:pStyle w:val="Bezproreda"/>
        <w:spacing w:line="360" w:lineRule="auto"/>
        <w:ind w:right="1054"/>
        <w:jc w:val="both"/>
        <w:rPr>
          <w:rFonts w:ascii="Times New Roman" w:hAnsi="Times New Roman" w:cs="Times New Roman"/>
          <w:sz w:val="24"/>
          <w:szCs w:val="24"/>
        </w:rPr>
      </w:pPr>
      <w:r>
        <w:rPr>
          <w:rFonts w:ascii="Times New Roman" w:hAnsi="Times New Roman" w:cs="Times New Roman"/>
          <w:sz w:val="24"/>
          <w:szCs w:val="24"/>
        </w:rPr>
        <w:tab/>
      </w:r>
      <w:r w:rsidRPr="008E72FD">
        <w:rPr>
          <w:rFonts w:ascii="Times New Roman" w:hAnsi="Times New Roman" w:cs="Times New Roman"/>
          <w:sz w:val="24"/>
          <w:szCs w:val="24"/>
        </w:rPr>
        <w:t>Potrebno je napomenuti kako se zeleni otoci u centru naselja tijekom zime prazne 2-3 puta tjedno</w:t>
      </w:r>
      <w:r w:rsidR="0015338C">
        <w:rPr>
          <w:rFonts w:ascii="Times New Roman" w:hAnsi="Times New Roman" w:cs="Times New Roman"/>
          <w:sz w:val="24"/>
          <w:szCs w:val="24"/>
        </w:rPr>
        <w:t>,</w:t>
      </w:r>
      <w:r w:rsidRPr="008E72FD">
        <w:rPr>
          <w:rFonts w:ascii="Times New Roman" w:hAnsi="Times New Roman" w:cs="Times New Roman"/>
          <w:sz w:val="24"/>
          <w:szCs w:val="24"/>
        </w:rPr>
        <w:t xml:space="preserve"> a ljeti 6-7 puta</w:t>
      </w:r>
      <w:r w:rsidRPr="008E72FD">
        <w:rPr>
          <w:rFonts w:ascii="Times New Roman" w:hAnsi="Times New Roman" w:cs="Times New Roman"/>
          <w:spacing w:val="-3"/>
          <w:sz w:val="24"/>
          <w:szCs w:val="24"/>
        </w:rPr>
        <w:t xml:space="preserve"> </w:t>
      </w:r>
      <w:r w:rsidRPr="008E72FD">
        <w:rPr>
          <w:rFonts w:ascii="Times New Roman" w:hAnsi="Times New Roman" w:cs="Times New Roman"/>
          <w:sz w:val="24"/>
          <w:szCs w:val="24"/>
        </w:rPr>
        <w:t>tjedno.</w:t>
      </w:r>
      <w:r w:rsidR="00972C2B">
        <w:rPr>
          <w:rFonts w:ascii="Times New Roman" w:hAnsi="Times New Roman" w:cs="Times New Roman"/>
          <w:sz w:val="24"/>
          <w:szCs w:val="24"/>
        </w:rPr>
        <w:t xml:space="preserve"> Pokrivenost kućanstava na području Općine Punat je 100 %.</w:t>
      </w:r>
    </w:p>
    <w:p w14:paraId="5159E42C" w14:textId="77777777" w:rsidR="008E72FD" w:rsidRPr="008E72FD" w:rsidRDefault="008E72FD" w:rsidP="00F61132">
      <w:pPr>
        <w:pStyle w:val="Bezproreda"/>
        <w:spacing w:line="360" w:lineRule="auto"/>
        <w:jc w:val="both"/>
        <w:rPr>
          <w:rFonts w:ascii="Times New Roman" w:hAnsi="Times New Roman" w:cs="Times New Roman"/>
          <w:sz w:val="24"/>
          <w:szCs w:val="24"/>
        </w:rPr>
      </w:pPr>
    </w:p>
    <w:p w14:paraId="00933CFC" w14:textId="4411E226" w:rsidR="008E72FD" w:rsidRDefault="008E72FD" w:rsidP="00F61132">
      <w:pPr>
        <w:pStyle w:val="Bezproreda"/>
        <w:spacing w:line="360" w:lineRule="auto"/>
        <w:ind w:right="1054"/>
        <w:jc w:val="both"/>
        <w:rPr>
          <w:rFonts w:ascii="Times New Roman" w:hAnsi="Times New Roman" w:cs="Times New Roman"/>
          <w:sz w:val="24"/>
          <w:szCs w:val="24"/>
        </w:rPr>
      </w:pPr>
      <w:r w:rsidRPr="00446EAC">
        <w:rPr>
          <w:rFonts w:ascii="Times New Roman" w:hAnsi="Times New Roman" w:cs="Times New Roman"/>
          <w:color w:val="FF0000"/>
          <w:sz w:val="24"/>
          <w:szCs w:val="24"/>
        </w:rPr>
        <w:tab/>
      </w:r>
      <w:r w:rsidRPr="00887B3D">
        <w:rPr>
          <w:rFonts w:ascii="Times New Roman" w:hAnsi="Times New Roman" w:cs="Times New Roman"/>
          <w:sz w:val="24"/>
          <w:szCs w:val="24"/>
        </w:rPr>
        <w:t>Novi cjenik javne usluge prikupljanja miješanog i biorazgradivog komunalnog otpada primjenjuje se na području Općine Punat od 01. travnja 2018. godine.</w:t>
      </w:r>
    </w:p>
    <w:p w14:paraId="212C00C1" w14:textId="77777777" w:rsidR="009A4C1D" w:rsidRDefault="009A4C1D" w:rsidP="009A4C1D">
      <w:pPr>
        <w:pStyle w:val="Bezproreda"/>
        <w:spacing w:line="360" w:lineRule="auto"/>
        <w:ind w:right="1054"/>
        <w:jc w:val="both"/>
        <w:rPr>
          <w:rFonts w:ascii="Times New Roman" w:hAnsi="Times New Roman" w:cs="Times New Roman"/>
          <w:sz w:val="24"/>
          <w:szCs w:val="24"/>
        </w:rPr>
      </w:pPr>
    </w:p>
    <w:p w14:paraId="1ACCC186" w14:textId="6E467CBB" w:rsidR="009A4C1D" w:rsidRPr="008E72FD" w:rsidRDefault="009A4C1D" w:rsidP="009A4C1D">
      <w:pPr>
        <w:pStyle w:val="Bezproreda"/>
        <w:spacing w:line="360" w:lineRule="auto"/>
        <w:ind w:right="1054" w:firstLine="360"/>
        <w:jc w:val="both"/>
        <w:rPr>
          <w:rFonts w:ascii="Times New Roman" w:hAnsi="Times New Roman" w:cs="Times New Roman"/>
          <w:sz w:val="24"/>
          <w:szCs w:val="24"/>
        </w:rPr>
      </w:pPr>
      <w:r w:rsidRPr="008E72FD">
        <w:rPr>
          <w:rFonts w:ascii="Times New Roman" w:hAnsi="Times New Roman" w:cs="Times New Roman"/>
          <w:sz w:val="24"/>
          <w:szCs w:val="24"/>
        </w:rPr>
        <w:t>Struktura cijene javne usluge prikupljanja miješanog komunalnog otpada i biorazgradivog komunalnog otpada</w:t>
      </w:r>
      <w:r w:rsidRPr="008E72FD">
        <w:rPr>
          <w:rFonts w:ascii="Times New Roman" w:hAnsi="Times New Roman" w:cs="Times New Roman"/>
          <w:spacing w:val="-5"/>
          <w:sz w:val="24"/>
          <w:szCs w:val="24"/>
        </w:rPr>
        <w:t xml:space="preserve"> </w:t>
      </w:r>
      <w:r w:rsidRPr="008E72FD">
        <w:rPr>
          <w:rFonts w:ascii="Times New Roman" w:hAnsi="Times New Roman" w:cs="Times New Roman"/>
          <w:sz w:val="24"/>
          <w:szCs w:val="24"/>
        </w:rPr>
        <w:t>čini:</w:t>
      </w:r>
    </w:p>
    <w:p w14:paraId="3C28EFB9" w14:textId="77777777" w:rsidR="009A4C1D" w:rsidRPr="008E72FD" w:rsidRDefault="009A4C1D" w:rsidP="009A4C1D">
      <w:pPr>
        <w:pStyle w:val="Bezproreda"/>
        <w:numPr>
          <w:ilvl w:val="0"/>
          <w:numId w:val="4"/>
        </w:numPr>
        <w:spacing w:line="360" w:lineRule="auto"/>
        <w:ind w:right="1054"/>
        <w:jc w:val="both"/>
        <w:rPr>
          <w:rFonts w:ascii="Times New Roman" w:hAnsi="Times New Roman" w:cs="Times New Roman"/>
          <w:sz w:val="24"/>
          <w:szCs w:val="24"/>
        </w:rPr>
      </w:pPr>
      <w:r w:rsidRPr="008E72FD">
        <w:rPr>
          <w:rFonts w:ascii="Times New Roman" w:hAnsi="Times New Roman" w:cs="Times New Roman"/>
          <w:sz w:val="24"/>
          <w:szCs w:val="24"/>
        </w:rPr>
        <w:t>cijena javne usluge za količinu predanog miješanog komunalnog otpada (varijabilni dio cijene) pri čemu je kriterij količine otpada u obračunskom razdoblju volumen</w:t>
      </w:r>
      <w:r w:rsidRPr="008E72FD">
        <w:rPr>
          <w:rFonts w:ascii="Times New Roman" w:hAnsi="Times New Roman" w:cs="Times New Roman"/>
          <w:spacing w:val="-31"/>
          <w:sz w:val="24"/>
          <w:szCs w:val="24"/>
        </w:rPr>
        <w:t xml:space="preserve"> </w:t>
      </w:r>
      <w:r w:rsidRPr="008E72FD">
        <w:rPr>
          <w:rFonts w:ascii="Times New Roman" w:hAnsi="Times New Roman" w:cs="Times New Roman"/>
          <w:sz w:val="24"/>
          <w:szCs w:val="24"/>
        </w:rPr>
        <w:t>spremnika otpada i broj pražnjenja prema</w:t>
      </w:r>
      <w:r w:rsidRPr="008E72FD">
        <w:rPr>
          <w:rFonts w:ascii="Times New Roman" w:hAnsi="Times New Roman" w:cs="Times New Roman"/>
          <w:spacing w:val="1"/>
          <w:sz w:val="24"/>
          <w:szCs w:val="24"/>
        </w:rPr>
        <w:t xml:space="preserve"> </w:t>
      </w:r>
      <w:r w:rsidRPr="008E72FD">
        <w:rPr>
          <w:rFonts w:ascii="Times New Roman" w:hAnsi="Times New Roman" w:cs="Times New Roman"/>
          <w:sz w:val="24"/>
          <w:szCs w:val="24"/>
        </w:rPr>
        <w:t>izrazu:</w:t>
      </w:r>
    </w:p>
    <w:p w14:paraId="09814EF9" w14:textId="77777777" w:rsidR="009A4C1D" w:rsidRPr="008E72FD" w:rsidRDefault="009A4C1D" w:rsidP="009A4C1D">
      <w:pPr>
        <w:pStyle w:val="Bezproreda"/>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8E72FD">
        <w:rPr>
          <w:rFonts w:ascii="Times New Roman" w:hAnsi="Times New Roman" w:cs="Times New Roman"/>
          <w:sz w:val="24"/>
          <w:szCs w:val="24"/>
        </w:rPr>
        <w:t>C = JCV * BP * U</w:t>
      </w:r>
    </w:p>
    <w:p w14:paraId="40BF53DD" w14:textId="77777777" w:rsidR="009A4C1D" w:rsidRPr="008E72FD" w:rsidRDefault="009A4C1D" w:rsidP="009A4C1D">
      <w:pPr>
        <w:pStyle w:val="Bezproreda"/>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8E72FD">
        <w:rPr>
          <w:rFonts w:ascii="Times New Roman" w:hAnsi="Times New Roman" w:cs="Times New Roman"/>
          <w:sz w:val="24"/>
          <w:szCs w:val="24"/>
        </w:rPr>
        <w:t xml:space="preserve">C - cijena javne usluge za količinu predanog miješanog komunalnog otpada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E72FD">
        <w:rPr>
          <w:rFonts w:ascii="Times New Roman" w:hAnsi="Times New Roman" w:cs="Times New Roman"/>
          <w:sz w:val="24"/>
          <w:szCs w:val="24"/>
        </w:rPr>
        <w:t>izražena u kunama</w:t>
      </w:r>
    </w:p>
    <w:p w14:paraId="070121FA" w14:textId="77777777" w:rsidR="009A4C1D" w:rsidRPr="008E72FD" w:rsidRDefault="009A4C1D" w:rsidP="009A4C1D">
      <w:pPr>
        <w:pStyle w:val="Bezproreda"/>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8E72FD">
        <w:rPr>
          <w:rFonts w:ascii="Times New Roman" w:hAnsi="Times New Roman" w:cs="Times New Roman"/>
          <w:sz w:val="24"/>
          <w:szCs w:val="24"/>
        </w:rPr>
        <w:t xml:space="preserve">JCV - jedinična cijena za pražnjenje volumena spremnika miješanog komunalnog </w:t>
      </w:r>
      <w:r>
        <w:rPr>
          <w:rFonts w:ascii="Times New Roman" w:hAnsi="Times New Roman" w:cs="Times New Roman"/>
          <w:sz w:val="24"/>
          <w:szCs w:val="24"/>
        </w:rPr>
        <w:tab/>
      </w:r>
      <w:r>
        <w:rPr>
          <w:rFonts w:ascii="Times New Roman" w:hAnsi="Times New Roman" w:cs="Times New Roman"/>
          <w:sz w:val="24"/>
          <w:szCs w:val="24"/>
        </w:rPr>
        <w:tab/>
      </w:r>
      <w:r w:rsidRPr="008E72FD">
        <w:rPr>
          <w:rFonts w:ascii="Times New Roman" w:hAnsi="Times New Roman" w:cs="Times New Roman"/>
          <w:sz w:val="24"/>
          <w:szCs w:val="24"/>
        </w:rPr>
        <w:t>otpada izražena u kunama sukladno cjeniku</w:t>
      </w:r>
    </w:p>
    <w:p w14:paraId="51811B62" w14:textId="77777777" w:rsidR="009A4C1D" w:rsidRPr="008E72FD" w:rsidRDefault="009A4C1D" w:rsidP="009A4C1D">
      <w:pPr>
        <w:pStyle w:val="Bezproreda"/>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8E72FD">
        <w:rPr>
          <w:rFonts w:ascii="Times New Roman" w:hAnsi="Times New Roman" w:cs="Times New Roman"/>
          <w:sz w:val="24"/>
          <w:szCs w:val="24"/>
        </w:rPr>
        <w:t xml:space="preserve">BP - broj pražnjenja spremnika miješanog komunalnog otpada u obračunskom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E72FD">
        <w:rPr>
          <w:rFonts w:ascii="Times New Roman" w:hAnsi="Times New Roman" w:cs="Times New Roman"/>
          <w:sz w:val="24"/>
          <w:szCs w:val="24"/>
        </w:rPr>
        <w:t>razdoblju</w:t>
      </w:r>
    </w:p>
    <w:p w14:paraId="610454D8" w14:textId="77777777" w:rsidR="009A4C1D" w:rsidRPr="008E72FD" w:rsidRDefault="009A4C1D" w:rsidP="009A4C1D">
      <w:pPr>
        <w:pStyle w:val="Bezproreda"/>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8E72FD">
        <w:rPr>
          <w:rFonts w:ascii="Times New Roman" w:hAnsi="Times New Roman" w:cs="Times New Roman"/>
          <w:sz w:val="24"/>
          <w:szCs w:val="24"/>
        </w:rPr>
        <w:t>U - udio korisnika usluge u korištenju spremnika;</w:t>
      </w:r>
    </w:p>
    <w:p w14:paraId="7E37BEED" w14:textId="77777777" w:rsidR="009A4C1D" w:rsidRPr="008E72FD" w:rsidRDefault="009A4C1D" w:rsidP="009A4C1D">
      <w:pPr>
        <w:pStyle w:val="Bezproreda"/>
        <w:numPr>
          <w:ilvl w:val="0"/>
          <w:numId w:val="4"/>
        </w:numPr>
        <w:spacing w:line="360" w:lineRule="auto"/>
        <w:jc w:val="both"/>
        <w:rPr>
          <w:rFonts w:ascii="Times New Roman" w:hAnsi="Times New Roman" w:cs="Times New Roman"/>
          <w:sz w:val="24"/>
          <w:szCs w:val="24"/>
        </w:rPr>
      </w:pPr>
      <w:r w:rsidRPr="008E72FD">
        <w:rPr>
          <w:rFonts w:ascii="Times New Roman" w:hAnsi="Times New Roman" w:cs="Times New Roman"/>
          <w:sz w:val="24"/>
          <w:szCs w:val="24"/>
        </w:rPr>
        <w:t>cijena obvezne minimalne javne usluge (fiksni dio</w:t>
      </w:r>
      <w:r w:rsidRPr="008E72FD">
        <w:rPr>
          <w:rFonts w:ascii="Times New Roman" w:hAnsi="Times New Roman" w:cs="Times New Roman"/>
          <w:spacing w:val="-4"/>
          <w:sz w:val="24"/>
          <w:szCs w:val="24"/>
        </w:rPr>
        <w:t xml:space="preserve"> </w:t>
      </w:r>
      <w:r w:rsidRPr="008E72FD">
        <w:rPr>
          <w:rFonts w:ascii="Times New Roman" w:hAnsi="Times New Roman" w:cs="Times New Roman"/>
          <w:sz w:val="24"/>
          <w:szCs w:val="24"/>
        </w:rPr>
        <w:t>cijene);</w:t>
      </w:r>
    </w:p>
    <w:p w14:paraId="3BA48FD8" w14:textId="77777777" w:rsidR="009A4C1D" w:rsidRDefault="009A4C1D" w:rsidP="009A4C1D">
      <w:pPr>
        <w:pStyle w:val="Bezproreda"/>
        <w:numPr>
          <w:ilvl w:val="0"/>
          <w:numId w:val="4"/>
        </w:numPr>
        <w:spacing w:line="360" w:lineRule="auto"/>
        <w:jc w:val="both"/>
        <w:rPr>
          <w:rFonts w:ascii="Times New Roman" w:hAnsi="Times New Roman" w:cs="Times New Roman"/>
          <w:sz w:val="24"/>
          <w:szCs w:val="24"/>
        </w:rPr>
      </w:pPr>
      <w:r w:rsidRPr="008E72FD">
        <w:rPr>
          <w:rFonts w:ascii="Times New Roman" w:hAnsi="Times New Roman" w:cs="Times New Roman"/>
          <w:sz w:val="24"/>
          <w:szCs w:val="24"/>
        </w:rPr>
        <w:t>cijena ugovorne</w:t>
      </w:r>
      <w:r w:rsidRPr="008E72FD">
        <w:rPr>
          <w:rFonts w:ascii="Times New Roman" w:hAnsi="Times New Roman" w:cs="Times New Roman"/>
          <w:spacing w:val="-1"/>
          <w:sz w:val="24"/>
          <w:szCs w:val="24"/>
        </w:rPr>
        <w:t xml:space="preserve"> </w:t>
      </w:r>
      <w:r w:rsidRPr="008E72FD">
        <w:rPr>
          <w:rFonts w:ascii="Times New Roman" w:hAnsi="Times New Roman" w:cs="Times New Roman"/>
          <w:sz w:val="24"/>
          <w:szCs w:val="24"/>
        </w:rPr>
        <w:t>kazne.</w:t>
      </w:r>
    </w:p>
    <w:p w14:paraId="7D1DB6B9" w14:textId="77F7DF20" w:rsidR="009A4C1D" w:rsidRDefault="009A4C1D" w:rsidP="00F61132">
      <w:pPr>
        <w:pStyle w:val="Bezproreda"/>
        <w:spacing w:line="360" w:lineRule="auto"/>
        <w:ind w:right="1054"/>
        <w:jc w:val="both"/>
        <w:rPr>
          <w:rFonts w:ascii="Times New Roman" w:hAnsi="Times New Roman" w:cs="Times New Roman"/>
          <w:sz w:val="24"/>
          <w:szCs w:val="24"/>
        </w:rPr>
      </w:pPr>
    </w:p>
    <w:p w14:paraId="0AB96C5B" w14:textId="5712AFA8" w:rsidR="00B84EEF" w:rsidRDefault="009A4C1D" w:rsidP="009A4C1D">
      <w:pPr>
        <w:pStyle w:val="Bezproreda"/>
        <w:spacing w:line="360" w:lineRule="auto"/>
        <w:ind w:firstLine="709"/>
        <w:jc w:val="both"/>
        <w:rPr>
          <w:rFonts w:ascii="Times New Roman" w:hAnsi="Times New Roman" w:cs="Times New Roman"/>
          <w:sz w:val="24"/>
          <w:szCs w:val="24"/>
        </w:rPr>
      </w:pPr>
      <w:r w:rsidRPr="009A4C1D">
        <w:rPr>
          <w:rFonts w:ascii="Times New Roman" w:hAnsi="Times New Roman" w:cs="Times New Roman"/>
          <w:sz w:val="24"/>
          <w:szCs w:val="24"/>
        </w:rPr>
        <w:t xml:space="preserve">Zbog složenosti i visoke cijene uvođenja sustava evidencije pražnjenja, tijekom 2019. godine započelo se s pilot projektom na području Općine Malinska – </w:t>
      </w:r>
      <w:proofErr w:type="spellStart"/>
      <w:r w:rsidRPr="009A4C1D">
        <w:rPr>
          <w:rFonts w:ascii="Times New Roman" w:hAnsi="Times New Roman" w:cs="Times New Roman"/>
          <w:sz w:val="24"/>
          <w:szCs w:val="24"/>
        </w:rPr>
        <w:t>Dubašnica</w:t>
      </w:r>
      <w:proofErr w:type="spellEnd"/>
      <w:r w:rsidRPr="009A4C1D">
        <w:rPr>
          <w:rFonts w:ascii="Times New Roman" w:hAnsi="Times New Roman" w:cs="Times New Roman"/>
          <w:sz w:val="24"/>
          <w:szCs w:val="24"/>
        </w:rPr>
        <w:t xml:space="preserve"> na način da se </w:t>
      </w:r>
      <w:r w:rsidR="0015338C">
        <w:rPr>
          <w:rFonts w:ascii="Times New Roman" w:hAnsi="Times New Roman" w:cs="Times New Roman"/>
          <w:sz w:val="24"/>
          <w:szCs w:val="24"/>
        </w:rPr>
        <w:t>na</w:t>
      </w:r>
      <w:r w:rsidRPr="009A4C1D">
        <w:rPr>
          <w:rFonts w:ascii="Times New Roman" w:hAnsi="Times New Roman" w:cs="Times New Roman"/>
          <w:sz w:val="24"/>
          <w:szCs w:val="24"/>
        </w:rPr>
        <w:t xml:space="preserve"> tri vozila ugradil</w:t>
      </w:r>
      <w:r w:rsidR="0015338C">
        <w:rPr>
          <w:rFonts w:ascii="Times New Roman" w:hAnsi="Times New Roman" w:cs="Times New Roman"/>
          <w:sz w:val="24"/>
          <w:szCs w:val="24"/>
        </w:rPr>
        <w:t>a</w:t>
      </w:r>
      <w:r w:rsidRPr="009A4C1D">
        <w:rPr>
          <w:rFonts w:ascii="Times New Roman" w:hAnsi="Times New Roman" w:cs="Times New Roman"/>
          <w:sz w:val="24"/>
          <w:szCs w:val="24"/>
        </w:rPr>
        <w:t xml:space="preserve"> potrebn</w:t>
      </w:r>
      <w:r w:rsidR="0015338C">
        <w:rPr>
          <w:rFonts w:ascii="Times New Roman" w:hAnsi="Times New Roman" w:cs="Times New Roman"/>
          <w:sz w:val="24"/>
          <w:szCs w:val="24"/>
        </w:rPr>
        <w:t>a</w:t>
      </w:r>
      <w:r w:rsidRPr="009A4C1D">
        <w:rPr>
          <w:rFonts w:ascii="Times New Roman" w:hAnsi="Times New Roman" w:cs="Times New Roman"/>
          <w:sz w:val="24"/>
          <w:szCs w:val="24"/>
        </w:rPr>
        <w:t xml:space="preserve"> oprem</w:t>
      </w:r>
      <w:r w:rsidR="0015338C">
        <w:rPr>
          <w:rFonts w:ascii="Times New Roman" w:hAnsi="Times New Roman" w:cs="Times New Roman"/>
          <w:sz w:val="24"/>
          <w:szCs w:val="24"/>
        </w:rPr>
        <w:t>a</w:t>
      </w:r>
      <w:r w:rsidRPr="009A4C1D">
        <w:rPr>
          <w:rFonts w:ascii="Times New Roman" w:hAnsi="Times New Roman" w:cs="Times New Roman"/>
          <w:sz w:val="24"/>
          <w:szCs w:val="24"/>
        </w:rPr>
        <w:t xml:space="preserve"> te je za to u 2019. godini izdvojeno 200.000,00 kuna. Planirani nastavak tih aktivnosti zaustavljen je u 2020. godini zbog pandemije </w:t>
      </w:r>
      <w:r w:rsidR="0015338C">
        <w:rPr>
          <w:rFonts w:ascii="Times New Roman" w:hAnsi="Times New Roman" w:cs="Times New Roman"/>
          <w:sz w:val="24"/>
          <w:szCs w:val="24"/>
        </w:rPr>
        <w:t>COVID - 19</w:t>
      </w:r>
      <w:r w:rsidRPr="009A4C1D">
        <w:rPr>
          <w:rFonts w:ascii="Times New Roman" w:hAnsi="Times New Roman" w:cs="Times New Roman"/>
          <w:sz w:val="24"/>
          <w:szCs w:val="24"/>
        </w:rPr>
        <w:t>, a nastavak se planira za 2021. godinu. Za implementaciju sustava na području čitavog otoka Krka potrebno je izdvojiti dodatnih 2.500</w:t>
      </w:r>
      <w:r w:rsidR="00D8687D">
        <w:rPr>
          <w:rFonts w:ascii="Times New Roman" w:hAnsi="Times New Roman" w:cs="Times New Roman"/>
          <w:sz w:val="24"/>
          <w:szCs w:val="24"/>
        </w:rPr>
        <w:t>.</w:t>
      </w:r>
      <w:r w:rsidRPr="009A4C1D">
        <w:rPr>
          <w:rFonts w:ascii="Times New Roman" w:hAnsi="Times New Roman" w:cs="Times New Roman"/>
          <w:sz w:val="24"/>
          <w:szCs w:val="24"/>
        </w:rPr>
        <w:t xml:space="preserve">000,00 kuna. Sukladno najavama iz Ministarstva </w:t>
      </w:r>
      <w:r w:rsidR="0015338C">
        <w:rPr>
          <w:rFonts w:ascii="Times New Roman" w:hAnsi="Times New Roman" w:cs="Times New Roman"/>
          <w:sz w:val="24"/>
          <w:szCs w:val="24"/>
        </w:rPr>
        <w:t>gospodarstva i održivog razvoja</w:t>
      </w:r>
      <w:r w:rsidRPr="009A4C1D">
        <w:rPr>
          <w:rFonts w:ascii="Times New Roman" w:hAnsi="Times New Roman" w:cs="Times New Roman"/>
          <w:sz w:val="24"/>
          <w:szCs w:val="24"/>
        </w:rPr>
        <w:t>, kroz Plan gospodarenja otpadom predviđena su određena financijska sredstva te se očekuje sufinanciranje ovog projekta od strane Ministarstva.</w:t>
      </w:r>
    </w:p>
    <w:p w14:paraId="5EA8059D" w14:textId="1EB67367" w:rsidR="00B84EEF" w:rsidRDefault="00B84EEF" w:rsidP="009A4C1D">
      <w:pPr>
        <w:pStyle w:val="Bezproreda"/>
        <w:spacing w:line="360" w:lineRule="auto"/>
        <w:ind w:right="1054"/>
        <w:jc w:val="both"/>
        <w:rPr>
          <w:rFonts w:ascii="Times New Roman" w:hAnsi="Times New Roman" w:cs="Times New Roman"/>
          <w:sz w:val="24"/>
          <w:szCs w:val="24"/>
        </w:rPr>
      </w:pPr>
    </w:p>
    <w:p w14:paraId="587605FE" w14:textId="42D0B75E" w:rsidR="009A4C1D" w:rsidRDefault="009A4C1D" w:rsidP="009A4C1D">
      <w:pPr>
        <w:pStyle w:val="Bezproreda"/>
        <w:spacing w:line="360" w:lineRule="auto"/>
        <w:ind w:right="1054"/>
        <w:jc w:val="both"/>
        <w:rPr>
          <w:rFonts w:ascii="Times New Roman" w:hAnsi="Times New Roman" w:cs="Times New Roman"/>
          <w:sz w:val="24"/>
          <w:szCs w:val="24"/>
        </w:rPr>
      </w:pPr>
    </w:p>
    <w:p w14:paraId="5C175FAC" w14:textId="07BE311D" w:rsidR="009A4C1D" w:rsidRDefault="009A4C1D" w:rsidP="009A4C1D">
      <w:pPr>
        <w:pStyle w:val="Bezproreda"/>
        <w:spacing w:line="360" w:lineRule="auto"/>
        <w:ind w:right="1054"/>
        <w:jc w:val="both"/>
        <w:rPr>
          <w:rFonts w:ascii="Times New Roman" w:hAnsi="Times New Roman" w:cs="Times New Roman"/>
          <w:sz w:val="24"/>
          <w:szCs w:val="24"/>
        </w:rPr>
      </w:pPr>
    </w:p>
    <w:p w14:paraId="266EE108" w14:textId="77777777" w:rsidR="009A4C1D" w:rsidRPr="001814F3" w:rsidRDefault="009A4C1D" w:rsidP="009A4C1D">
      <w:pPr>
        <w:pStyle w:val="Bezproreda"/>
        <w:spacing w:line="360" w:lineRule="auto"/>
        <w:ind w:right="1054"/>
        <w:jc w:val="both"/>
        <w:rPr>
          <w:rFonts w:ascii="Times New Roman" w:hAnsi="Times New Roman" w:cs="Times New Roman"/>
          <w:sz w:val="24"/>
          <w:szCs w:val="24"/>
        </w:rPr>
      </w:pPr>
    </w:p>
    <w:p w14:paraId="3F95A845" w14:textId="77777777" w:rsidR="00B670B4" w:rsidRPr="00963E82" w:rsidRDefault="008E72FD" w:rsidP="001814F3">
      <w:pPr>
        <w:jc w:val="both"/>
        <w:rPr>
          <w:rFonts w:ascii="Times New Roman" w:eastAsia="Times New Roman" w:hAnsi="Times New Roman" w:cs="Times New Roman"/>
          <w:b/>
          <w:bCs/>
          <w:i/>
          <w:iCs/>
          <w:sz w:val="24"/>
          <w:szCs w:val="24"/>
          <w:lang w:eastAsia="hr-HR"/>
        </w:rPr>
      </w:pPr>
      <w:r w:rsidRPr="00963E82">
        <w:rPr>
          <w:rFonts w:ascii="Times New Roman" w:eastAsia="Times New Roman" w:hAnsi="Times New Roman" w:cs="Times New Roman"/>
          <w:b/>
          <w:sz w:val="24"/>
          <w:szCs w:val="24"/>
          <w:lang w:eastAsia="hr-HR"/>
        </w:rPr>
        <w:t xml:space="preserve">6.3. Odložena količina otpada/predana na CGO </w:t>
      </w:r>
      <w:proofErr w:type="spellStart"/>
      <w:r w:rsidRPr="00963E82">
        <w:rPr>
          <w:rFonts w:ascii="Times New Roman" w:eastAsia="Times New Roman" w:hAnsi="Times New Roman" w:cs="Times New Roman"/>
          <w:b/>
          <w:sz w:val="24"/>
          <w:szCs w:val="24"/>
          <w:lang w:eastAsia="hr-HR"/>
        </w:rPr>
        <w:t>Marišćina</w:t>
      </w:r>
      <w:proofErr w:type="spellEnd"/>
    </w:p>
    <w:p w14:paraId="6B654498" w14:textId="77777777" w:rsidR="00B670B4" w:rsidRPr="00963E82" w:rsidRDefault="00B670B4" w:rsidP="00F35072">
      <w:pPr>
        <w:rPr>
          <w:rFonts w:ascii="Times New Roman" w:eastAsia="Times New Roman" w:hAnsi="Times New Roman" w:cs="Times New Roman"/>
          <w:b/>
          <w:bCs/>
          <w:i/>
          <w:iCs/>
          <w:sz w:val="24"/>
          <w:szCs w:val="24"/>
          <w:lang w:eastAsia="hr-HR"/>
        </w:rPr>
      </w:pPr>
    </w:p>
    <w:p w14:paraId="270559C8" w14:textId="0CEB46FB" w:rsidR="008E72FD" w:rsidRDefault="00331816" w:rsidP="00F61132">
      <w:pPr>
        <w:pStyle w:val="Bezproreda"/>
        <w:spacing w:line="360" w:lineRule="auto"/>
        <w:ind w:right="912"/>
        <w:jc w:val="both"/>
        <w:rPr>
          <w:rFonts w:ascii="Times New Roman" w:hAnsi="Times New Roman" w:cs="Times New Roman"/>
          <w:sz w:val="24"/>
          <w:szCs w:val="24"/>
        </w:rPr>
      </w:pPr>
      <w:r w:rsidRPr="00963E82">
        <w:rPr>
          <w:rFonts w:ascii="Times New Roman" w:hAnsi="Times New Roman" w:cs="Times New Roman"/>
          <w:sz w:val="24"/>
          <w:szCs w:val="24"/>
        </w:rPr>
        <w:tab/>
        <w:t>Na području Općine Punat</w:t>
      </w:r>
      <w:r w:rsidR="008E72FD" w:rsidRPr="00963E82">
        <w:rPr>
          <w:rFonts w:ascii="Times New Roman" w:hAnsi="Times New Roman" w:cs="Times New Roman"/>
          <w:sz w:val="24"/>
          <w:szCs w:val="24"/>
        </w:rPr>
        <w:t xml:space="preserve"> prikupljanje, odvoz i zbrinjavanje komunalnog otpada koji nastaje u</w:t>
      </w:r>
      <w:r w:rsidRPr="00963E82">
        <w:rPr>
          <w:rFonts w:ascii="Times New Roman" w:hAnsi="Times New Roman" w:cs="Times New Roman"/>
          <w:sz w:val="24"/>
          <w:szCs w:val="24"/>
        </w:rPr>
        <w:t xml:space="preserve"> </w:t>
      </w:r>
      <w:r w:rsidR="008E72FD" w:rsidRPr="00963E82">
        <w:rPr>
          <w:rFonts w:ascii="Times New Roman" w:hAnsi="Times New Roman" w:cs="Times New Roman"/>
          <w:sz w:val="24"/>
          <w:szCs w:val="24"/>
        </w:rPr>
        <w:t xml:space="preserve">kućanstvima i poslovnim prostorima obavlja </w:t>
      </w:r>
      <w:r w:rsidR="00FC5423">
        <w:rPr>
          <w:rFonts w:ascii="Times New Roman" w:hAnsi="Times New Roman" w:cs="Times New Roman"/>
          <w:sz w:val="24"/>
          <w:szCs w:val="24"/>
        </w:rPr>
        <w:t>društvo</w:t>
      </w:r>
      <w:r w:rsidR="008E72FD" w:rsidRPr="00963E82">
        <w:rPr>
          <w:rFonts w:ascii="Times New Roman" w:hAnsi="Times New Roman" w:cs="Times New Roman"/>
          <w:sz w:val="24"/>
          <w:szCs w:val="24"/>
        </w:rPr>
        <w:t xml:space="preserve"> Ponikve eko otok Krk d.o.o. Navedena tvrtka je davatelj usluge gospodarenja komunalnim otpadom na području otoka Krka i to po jedinstvenom standardu i cijenama za čitav otok.</w:t>
      </w:r>
    </w:p>
    <w:p w14:paraId="13520A20" w14:textId="77777777" w:rsidR="00331816" w:rsidRPr="00963E82" w:rsidRDefault="00331816" w:rsidP="00F61132">
      <w:pPr>
        <w:pStyle w:val="Bezproreda"/>
        <w:spacing w:line="360" w:lineRule="auto"/>
        <w:ind w:right="912"/>
        <w:jc w:val="both"/>
        <w:rPr>
          <w:rFonts w:ascii="Times New Roman" w:hAnsi="Times New Roman" w:cs="Times New Roman"/>
          <w:sz w:val="24"/>
          <w:szCs w:val="24"/>
        </w:rPr>
      </w:pPr>
    </w:p>
    <w:p w14:paraId="4D5B3781" w14:textId="77777777" w:rsidR="008E72FD" w:rsidRPr="00963E82" w:rsidRDefault="00331816" w:rsidP="00F61132">
      <w:pPr>
        <w:pStyle w:val="Bezproreda"/>
        <w:spacing w:line="360" w:lineRule="auto"/>
        <w:ind w:right="1054"/>
        <w:jc w:val="both"/>
        <w:rPr>
          <w:rFonts w:ascii="Times New Roman" w:hAnsi="Times New Roman" w:cs="Times New Roman"/>
          <w:sz w:val="24"/>
          <w:szCs w:val="24"/>
        </w:rPr>
      </w:pPr>
      <w:r w:rsidRPr="00963E82">
        <w:rPr>
          <w:rFonts w:ascii="Times New Roman" w:hAnsi="Times New Roman" w:cs="Times New Roman"/>
          <w:sz w:val="24"/>
          <w:szCs w:val="24"/>
        </w:rPr>
        <w:tab/>
      </w:r>
      <w:r w:rsidR="008E72FD" w:rsidRPr="00963E82">
        <w:rPr>
          <w:rFonts w:ascii="Times New Roman" w:hAnsi="Times New Roman" w:cs="Times New Roman"/>
          <w:sz w:val="24"/>
          <w:szCs w:val="24"/>
        </w:rPr>
        <w:t xml:space="preserve">Otpad se odlagao na odlagalištu komunalnog otpada </w:t>
      </w:r>
      <w:proofErr w:type="spellStart"/>
      <w:r w:rsidR="008E72FD" w:rsidRPr="00963E82">
        <w:rPr>
          <w:rFonts w:ascii="Times New Roman" w:hAnsi="Times New Roman" w:cs="Times New Roman"/>
          <w:sz w:val="24"/>
          <w:szCs w:val="24"/>
        </w:rPr>
        <w:t>Treskavac</w:t>
      </w:r>
      <w:proofErr w:type="spellEnd"/>
      <w:r w:rsidR="008E72FD" w:rsidRPr="00963E82">
        <w:rPr>
          <w:rFonts w:ascii="Times New Roman" w:hAnsi="Times New Roman" w:cs="Times New Roman"/>
          <w:sz w:val="24"/>
          <w:szCs w:val="24"/>
        </w:rPr>
        <w:t xml:space="preserve">. Međutim, s obzirom da je CGO </w:t>
      </w:r>
      <w:proofErr w:type="spellStart"/>
      <w:r w:rsidR="008E72FD" w:rsidRPr="00963E82">
        <w:rPr>
          <w:rFonts w:ascii="Times New Roman" w:hAnsi="Times New Roman" w:cs="Times New Roman"/>
          <w:sz w:val="24"/>
          <w:szCs w:val="24"/>
        </w:rPr>
        <w:t>Mar</w:t>
      </w:r>
      <w:r w:rsidR="00751C2D">
        <w:rPr>
          <w:rFonts w:ascii="Times New Roman" w:hAnsi="Times New Roman" w:cs="Times New Roman"/>
          <w:sz w:val="24"/>
          <w:szCs w:val="24"/>
        </w:rPr>
        <w:t>išćina</w:t>
      </w:r>
      <w:proofErr w:type="spellEnd"/>
      <w:r w:rsidR="00751C2D">
        <w:rPr>
          <w:rFonts w:ascii="Times New Roman" w:hAnsi="Times New Roman" w:cs="Times New Roman"/>
          <w:sz w:val="24"/>
          <w:szCs w:val="24"/>
        </w:rPr>
        <w:t xml:space="preserve"> započeo s radom, prestalo je</w:t>
      </w:r>
      <w:r w:rsidR="008E72FD" w:rsidRPr="00963E82">
        <w:rPr>
          <w:rFonts w:ascii="Times New Roman" w:hAnsi="Times New Roman" w:cs="Times New Roman"/>
          <w:sz w:val="24"/>
          <w:szCs w:val="24"/>
        </w:rPr>
        <w:t xml:space="preserve"> odlaganje miješanog komunalnog otpada na lokaciji odlagališta </w:t>
      </w:r>
      <w:proofErr w:type="spellStart"/>
      <w:r w:rsidR="008E72FD" w:rsidRPr="00963E82">
        <w:rPr>
          <w:rFonts w:ascii="Times New Roman" w:hAnsi="Times New Roman" w:cs="Times New Roman"/>
          <w:sz w:val="24"/>
          <w:szCs w:val="24"/>
        </w:rPr>
        <w:t>Treskavac</w:t>
      </w:r>
      <w:proofErr w:type="spellEnd"/>
      <w:r w:rsidR="00751C2D">
        <w:rPr>
          <w:rFonts w:ascii="Times New Roman" w:hAnsi="Times New Roman" w:cs="Times New Roman"/>
          <w:sz w:val="24"/>
          <w:szCs w:val="24"/>
        </w:rPr>
        <w:t xml:space="preserve"> te je stara deponija sanirana</w:t>
      </w:r>
      <w:r w:rsidR="008E72FD" w:rsidRPr="00963E82">
        <w:rPr>
          <w:rFonts w:ascii="Times New Roman" w:hAnsi="Times New Roman" w:cs="Times New Roman"/>
          <w:sz w:val="24"/>
          <w:szCs w:val="24"/>
        </w:rPr>
        <w:t>.</w:t>
      </w:r>
    </w:p>
    <w:p w14:paraId="3F6D2D73" w14:textId="77777777" w:rsidR="00331816" w:rsidRPr="00963E82" w:rsidRDefault="00331816" w:rsidP="00F61132">
      <w:pPr>
        <w:pStyle w:val="Bezproreda"/>
        <w:spacing w:line="360" w:lineRule="auto"/>
        <w:ind w:right="1054"/>
        <w:jc w:val="both"/>
        <w:rPr>
          <w:rFonts w:ascii="Times New Roman" w:hAnsi="Times New Roman" w:cs="Times New Roman"/>
          <w:sz w:val="24"/>
          <w:szCs w:val="24"/>
        </w:rPr>
      </w:pPr>
    </w:p>
    <w:p w14:paraId="362CBC2F" w14:textId="0320705E" w:rsidR="00170598" w:rsidRDefault="00331816" w:rsidP="00F61132">
      <w:pPr>
        <w:pStyle w:val="Bezproreda"/>
        <w:spacing w:line="360" w:lineRule="auto"/>
        <w:ind w:right="1054"/>
        <w:jc w:val="both"/>
        <w:rPr>
          <w:rFonts w:ascii="Times New Roman" w:hAnsi="Times New Roman" w:cs="Times New Roman"/>
          <w:sz w:val="24"/>
          <w:szCs w:val="24"/>
        </w:rPr>
      </w:pPr>
      <w:r w:rsidRPr="00963E82">
        <w:rPr>
          <w:rFonts w:ascii="Times New Roman" w:hAnsi="Times New Roman" w:cs="Times New Roman"/>
          <w:sz w:val="24"/>
          <w:szCs w:val="24"/>
        </w:rPr>
        <w:tab/>
      </w:r>
      <w:r w:rsidR="00FC5423">
        <w:rPr>
          <w:rFonts w:ascii="Times New Roman" w:hAnsi="Times New Roman" w:cs="Times New Roman"/>
          <w:sz w:val="24"/>
          <w:szCs w:val="24"/>
        </w:rPr>
        <w:t>Društvo</w:t>
      </w:r>
      <w:r w:rsidR="008E72FD" w:rsidRPr="00963E82">
        <w:rPr>
          <w:rFonts w:ascii="Times New Roman" w:hAnsi="Times New Roman" w:cs="Times New Roman"/>
          <w:sz w:val="24"/>
          <w:szCs w:val="24"/>
        </w:rPr>
        <w:t xml:space="preserve"> Ponikve eko otok Krk d.o.o. upravlja zajedničkim </w:t>
      </w:r>
      <w:proofErr w:type="spellStart"/>
      <w:r w:rsidR="008E72FD" w:rsidRPr="00963E82">
        <w:rPr>
          <w:rFonts w:ascii="Times New Roman" w:hAnsi="Times New Roman" w:cs="Times New Roman"/>
          <w:sz w:val="24"/>
          <w:szCs w:val="24"/>
        </w:rPr>
        <w:t>reciklažnim</w:t>
      </w:r>
      <w:proofErr w:type="spellEnd"/>
      <w:r w:rsidR="008E72FD" w:rsidRPr="00963E82">
        <w:rPr>
          <w:rFonts w:ascii="Times New Roman" w:hAnsi="Times New Roman" w:cs="Times New Roman"/>
          <w:sz w:val="24"/>
          <w:szCs w:val="24"/>
        </w:rPr>
        <w:t xml:space="preserve"> dvorištem (sa </w:t>
      </w:r>
      <w:proofErr w:type="spellStart"/>
      <w:r w:rsidR="008E72FD" w:rsidRPr="00963E82">
        <w:rPr>
          <w:rFonts w:ascii="Times New Roman" w:hAnsi="Times New Roman" w:cs="Times New Roman"/>
          <w:sz w:val="24"/>
          <w:szCs w:val="24"/>
        </w:rPr>
        <w:t>sortirnicom</w:t>
      </w:r>
      <w:proofErr w:type="spellEnd"/>
      <w:r w:rsidR="008E72FD" w:rsidRPr="00963E82">
        <w:rPr>
          <w:rFonts w:ascii="Times New Roman" w:hAnsi="Times New Roman" w:cs="Times New Roman"/>
          <w:sz w:val="24"/>
          <w:szCs w:val="24"/>
        </w:rPr>
        <w:t xml:space="preserve"> i </w:t>
      </w:r>
      <w:proofErr w:type="spellStart"/>
      <w:r w:rsidR="008E72FD" w:rsidRPr="00963E82">
        <w:rPr>
          <w:rFonts w:ascii="Times New Roman" w:hAnsi="Times New Roman" w:cs="Times New Roman"/>
          <w:sz w:val="24"/>
          <w:szCs w:val="24"/>
        </w:rPr>
        <w:t>kompostanom</w:t>
      </w:r>
      <w:proofErr w:type="spellEnd"/>
      <w:r w:rsidR="008E72FD" w:rsidRPr="00963E82">
        <w:rPr>
          <w:rFonts w:ascii="Times New Roman" w:hAnsi="Times New Roman" w:cs="Times New Roman"/>
          <w:sz w:val="24"/>
          <w:szCs w:val="24"/>
        </w:rPr>
        <w:t xml:space="preserve">) te odlagalištem otpada </w:t>
      </w:r>
      <w:proofErr w:type="spellStart"/>
      <w:r w:rsidR="008E72FD" w:rsidRPr="00963E82">
        <w:rPr>
          <w:rFonts w:ascii="Times New Roman" w:hAnsi="Times New Roman" w:cs="Times New Roman"/>
          <w:sz w:val="24"/>
          <w:szCs w:val="24"/>
        </w:rPr>
        <w:t>Treskavac</w:t>
      </w:r>
      <w:proofErr w:type="spellEnd"/>
      <w:r w:rsidR="008E72FD" w:rsidRPr="00963E82">
        <w:rPr>
          <w:rFonts w:ascii="Times New Roman" w:hAnsi="Times New Roman" w:cs="Times New Roman"/>
          <w:sz w:val="24"/>
          <w:szCs w:val="24"/>
        </w:rPr>
        <w:t xml:space="preserve">. Odlagalište otpada nalazi se na lokaciji </w:t>
      </w:r>
      <w:proofErr w:type="spellStart"/>
      <w:r w:rsidR="008E72FD" w:rsidRPr="00963E82">
        <w:rPr>
          <w:rFonts w:ascii="Times New Roman" w:hAnsi="Times New Roman" w:cs="Times New Roman"/>
          <w:sz w:val="24"/>
          <w:szCs w:val="24"/>
        </w:rPr>
        <w:t>Treskavac</w:t>
      </w:r>
      <w:proofErr w:type="spellEnd"/>
      <w:r w:rsidR="008E72FD" w:rsidRPr="00963E82">
        <w:rPr>
          <w:rFonts w:ascii="Times New Roman" w:hAnsi="Times New Roman" w:cs="Times New Roman"/>
          <w:sz w:val="24"/>
          <w:szCs w:val="24"/>
        </w:rPr>
        <w:t xml:space="preserve"> u Općini Vrbnik gdje se dovozio sav komunalni otpad s područja otoka Krka. Na odlagalištu otpada </w:t>
      </w:r>
      <w:proofErr w:type="spellStart"/>
      <w:r w:rsidR="008E72FD" w:rsidRPr="00963E82">
        <w:rPr>
          <w:rFonts w:ascii="Times New Roman" w:hAnsi="Times New Roman" w:cs="Times New Roman"/>
          <w:sz w:val="24"/>
          <w:szCs w:val="24"/>
        </w:rPr>
        <w:t>Treskavac</w:t>
      </w:r>
      <w:proofErr w:type="spellEnd"/>
      <w:r w:rsidR="00FC5423">
        <w:rPr>
          <w:rFonts w:ascii="Times New Roman" w:hAnsi="Times New Roman" w:cs="Times New Roman"/>
          <w:sz w:val="24"/>
          <w:szCs w:val="24"/>
        </w:rPr>
        <w:t xml:space="preserve"> </w:t>
      </w:r>
      <w:r w:rsidR="008E72FD" w:rsidRPr="00963E82">
        <w:rPr>
          <w:rFonts w:ascii="Times New Roman" w:hAnsi="Times New Roman" w:cs="Times New Roman"/>
          <w:sz w:val="24"/>
          <w:szCs w:val="24"/>
        </w:rPr>
        <w:t>instalirana</w:t>
      </w:r>
      <w:r w:rsidR="00FC5423">
        <w:rPr>
          <w:rFonts w:ascii="Times New Roman" w:hAnsi="Times New Roman" w:cs="Times New Roman"/>
          <w:sz w:val="24"/>
          <w:szCs w:val="24"/>
        </w:rPr>
        <w:t xml:space="preserve"> je</w:t>
      </w:r>
      <w:r w:rsidR="008E72FD" w:rsidRPr="00963E82">
        <w:rPr>
          <w:rFonts w:ascii="Times New Roman" w:hAnsi="Times New Roman" w:cs="Times New Roman"/>
          <w:sz w:val="24"/>
          <w:szCs w:val="24"/>
        </w:rPr>
        <w:t xml:space="preserve"> kolna vaga te svi podaci o skupljenim količinama otpada su evidentirani za prethodno razdoblje. Uz odlagalište otpada </w:t>
      </w:r>
      <w:proofErr w:type="spellStart"/>
      <w:r w:rsidR="008E72FD" w:rsidRPr="00963E82">
        <w:rPr>
          <w:rFonts w:ascii="Times New Roman" w:hAnsi="Times New Roman" w:cs="Times New Roman"/>
          <w:sz w:val="24"/>
          <w:szCs w:val="24"/>
        </w:rPr>
        <w:t>Treskavac</w:t>
      </w:r>
      <w:proofErr w:type="spellEnd"/>
      <w:r w:rsidR="008E72FD" w:rsidRPr="00963E82">
        <w:rPr>
          <w:rFonts w:ascii="Times New Roman" w:hAnsi="Times New Roman" w:cs="Times New Roman"/>
          <w:sz w:val="24"/>
          <w:szCs w:val="24"/>
        </w:rPr>
        <w:t xml:space="preserve"> nalazi se </w:t>
      </w:r>
      <w:proofErr w:type="spellStart"/>
      <w:r w:rsidR="008E72FD" w:rsidRPr="00963E82">
        <w:rPr>
          <w:rFonts w:ascii="Times New Roman" w:hAnsi="Times New Roman" w:cs="Times New Roman"/>
          <w:sz w:val="24"/>
          <w:szCs w:val="24"/>
        </w:rPr>
        <w:t>reciklažno</w:t>
      </w:r>
      <w:proofErr w:type="spellEnd"/>
      <w:r w:rsidR="008E72FD" w:rsidRPr="00963E82">
        <w:rPr>
          <w:rFonts w:ascii="Times New Roman" w:hAnsi="Times New Roman" w:cs="Times New Roman"/>
          <w:sz w:val="24"/>
          <w:szCs w:val="24"/>
        </w:rPr>
        <w:t xml:space="preserve"> dvorište na kojem se odvojeno prikupljeni otpad dodatno razdvaja, preša i </w:t>
      </w:r>
      <w:proofErr w:type="spellStart"/>
      <w:r w:rsidR="008E72FD" w:rsidRPr="00963E82">
        <w:rPr>
          <w:rFonts w:ascii="Times New Roman" w:hAnsi="Times New Roman" w:cs="Times New Roman"/>
          <w:sz w:val="24"/>
          <w:szCs w:val="24"/>
        </w:rPr>
        <w:t>balira</w:t>
      </w:r>
      <w:proofErr w:type="spellEnd"/>
      <w:r w:rsidR="008E72FD" w:rsidRPr="00963E82">
        <w:rPr>
          <w:rFonts w:ascii="Times New Roman" w:hAnsi="Times New Roman" w:cs="Times New Roman"/>
          <w:sz w:val="24"/>
          <w:szCs w:val="24"/>
        </w:rPr>
        <w:t xml:space="preserve">. Tako pripremljeni otpad predaje se tvrtkama koje, sukladno potpisanim ugovorom s </w:t>
      </w:r>
      <w:r w:rsidR="00FC5423">
        <w:rPr>
          <w:rFonts w:ascii="Times New Roman" w:hAnsi="Times New Roman" w:cs="Times New Roman"/>
          <w:sz w:val="24"/>
          <w:szCs w:val="24"/>
        </w:rPr>
        <w:t>društvom</w:t>
      </w:r>
      <w:r w:rsidR="008E72FD" w:rsidRPr="00963E82">
        <w:rPr>
          <w:rFonts w:ascii="Times New Roman" w:hAnsi="Times New Roman" w:cs="Times New Roman"/>
          <w:sz w:val="24"/>
          <w:szCs w:val="24"/>
        </w:rPr>
        <w:t xml:space="preserve"> Ponikve eko otok Krk d.o.o. preuzimaju posebne kategorije otpada ili </w:t>
      </w:r>
      <w:proofErr w:type="spellStart"/>
      <w:r w:rsidR="008E72FD" w:rsidRPr="00963E82">
        <w:rPr>
          <w:rFonts w:ascii="Times New Roman" w:hAnsi="Times New Roman" w:cs="Times New Roman"/>
          <w:sz w:val="24"/>
          <w:szCs w:val="24"/>
        </w:rPr>
        <w:t>reciklabilne</w:t>
      </w:r>
      <w:proofErr w:type="spellEnd"/>
      <w:r w:rsidR="008E72FD" w:rsidRPr="00963E82">
        <w:rPr>
          <w:rFonts w:ascii="Times New Roman" w:hAnsi="Times New Roman" w:cs="Times New Roman"/>
          <w:sz w:val="24"/>
          <w:szCs w:val="24"/>
        </w:rPr>
        <w:t xml:space="preserve"> frakcije miješanog komunalnog otpada.</w:t>
      </w:r>
      <w:r w:rsidR="00972C2B">
        <w:rPr>
          <w:rFonts w:ascii="Times New Roman" w:hAnsi="Times New Roman" w:cs="Times New Roman"/>
          <w:sz w:val="24"/>
          <w:szCs w:val="24"/>
        </w:rPr>
        <w:t xml:space="preserve"> </w:t>
      </w:r>
    </w:p>
    <w:p w14:paraId="5A756998" w14:textId="47C6F188" w:rsidR="008E72FD" w:rsidRPr="00963E82" w:rsidRDefault="00972C2B" w:rsidP="00F61132">
      <w:pPr>
        <w:pStyle w:val="Bezproreda"/>
        <w:spacing w:line="360" w:lineRule="auto"/>
        <w:ind w:right="1054"/>
        <w:jc w:val="both"/>
        <w:rPr>
          <w:rFonts w:ascii="Times New Roman" w:hAnsi="Times New Roman" w:cs="Times New Roman"/>
          <w:sz w:val="24"/>
          <w:szCs w:val="24"/>
        </w:rPr>
      </w:pPr>
      <w:r>
        <w:rPr>
          <w:rFonts w:ascii="Times New Roman" w:hAnsi="Times New Roman" w:cs="Times New Roman"/>
          <w:sz w:val="24"/>
          <w:szCs w:val="24"/>
        </w:rPr>
        <w:t xml:space="preserve"> </w:t>
      </w:r>
    </w:p>
    <w:p w14:paraId="6560DDBC" w14:textId="0E836685" w:rsidR="008E72FD" w:rsidRPr="00963E82" w:rsidRDefault="00331816" w:rsidP="00F61132">
      <w:pPr>
        <w:pStyle w:val="Bezproreda"/>
        <w:spacing w:line="360" w:lineRule="auto"/>
        <w:ind w:right="1054"/>
        <w:jc w:val="both"/>
        <w:rPr>
          <w:rFonts w:ascii="Times New Roman" w:hAnsi="Times New Roman" w:cs="Times New Roman"/>
          <w:sz w:val="24"/>
          <w:szCs w:val="24"/>
        </w:rPr>
      </w:pPr>
      <w:r w:rsidRPr="00963E82">
        <w:rPr>
          <w:rFonts w:ascii="Times New Roman" w:hAnsi="Times New Roman" w:cs="Times New Roman"/>
          <w:sz w:val="24"/>
          <w:szCs w:val="24"/>
        </w:rPr>
        <w:tab/>
      </w:r>
      <w:r w:rsidR="008E72FD" w:rsidRPr="00963E82">
        <w:rPr>
          <w:rFonts w:ascii="Times New Roman" w:hAnsi="Times New Roman" w:cs="Times New Roman"/>
          <w:sz w:val="24"/>
          <w:szCs w:val="24"/>
        </w:rPr>
        <w:t xml:space="preserve">S obzirom da je CGO </w:t>
      </w:r>
      <w:proofErr w:type="spellStart"/>
      <w:r w:rsidR="008E72FD" w:rsidRPr="00963E82">
        <w:rPr>
          <w:rFonts w:ascii="Times New Roman" w:hAnsi="Times New Roman" w:cs="Times New Roman"/>
          <w:sz w:val="24"/>
          <w:szCs w:val="24"/>
        </w:rPr>
        <w:t>Marišćina</w:t>
      </w:r>
      <w:proofErr w:type="spellEnd"/>
      <w:r w:rsidR="008E72FD" w:rsidRPr="00963E82">
        <w:rPr>
          <w:rFonts w:ascii="Times New Roman" w:hAnsi="Times New Roman" w:cs="Times New Roman"/>
          <w:sz w:val="24"/>
          <w:szCs w:val="24"/>
        </w:rPr>
        <w:t xml:space="preserve"> započela s radom, prestaje se sa odlaganjem komunalnog otpada na odlagalištu komunalnog otpada </w:t>
      </w:r>
      <w:proofErr w:type="spellStart"/>
      <w:r w:rsidR="008E72FD" w:rsidRPr="00963E82">
        <w:rPr>
          <w:rFonts w:ascii="Times New Roman" w:hAnsi="Times New Roman" w:cs="Times New Roman"/>
          <w:sz w:val="24"/>
          <w:szCs w:val="24"/>
        </w:rPr>
        <w:t>Treskavac</w:t>
      </w:r>
      <w:proofErr w:type="spellEnd"/>
      <w:r w:rsidR="008E72FD" w:rsidRPr="00963E82">
        <w:rPr>
          <w:rFonts w:ascii="Times New Roman" w:hAnsi="Times New Roman" w:cs="Times New Roman"/>
          <w:sz w:val="24"/>
          <w:szCs w:val="24"/>
        </w:rPr>
        <w:t>. U 2018. godini izgrađena je pretovarna stanic</w:t>
      </w:r>
      <w:r w:rsidR="00170598">
        <w:rPr>
          <w:rFonts w:ascii="Times New Roman" w:hAnsi="Times New Roman" w:cs="Times New Roman"/>
          <w:sz w:val="24"/>
          <w:szCs w:val="24"/>
        </w:rPr>
        <w:t>a</w:t>
      </w:r>
      <w:r w:rsidR="008E72FD" w:rsidRPr="00963E82">
        <w:rPr>
          <w:rFonts w:ascii="Times New Roman" w:hAnsi="Times New Roman" w:cs="Times New Roman"/>
          <w:sz w:val="24"/>
          <w:szCs w:val="24"/>
        </w:rPr>
        <w:t xml:space="preserve"> na </w:t>
      </w:r>
      <w:proofErr w:type="spellStart"/>
      <w:r w:rsidR="008E72FD" w:rsidRPr="00963E82">
        <w:rPr>
          <w:rFonts w:ascii="Times New Roman" w:hAnsi="Times New Roman" w:cs="Times New Roman"/>
          <w:sz w:val="24"/>
          <w:szCs w:val="24"/>
        </w:rPr>
        <w:t>reciklažnom</w:t>
      </w:r>
      <w:proofErr w:type="spellEnd"/>
      <w:r w:rsidR="008E72FD" w:rsidRPr="00963E82">
        <w:rPr>
          <w:rFonts w:ascii="Times New Roman" w:hAnsi="Times New Roman" w:cs="Times New Roman"/>
          <w:sz w:val="24"/>
          <w:szCs w:val="24"/>
        </w:rPr>
        <w:t xml:space="preserve"> dvorištu i odlagališt</w:t>
      </w:r>
      <w:r w:rsidR="00751C2D">
        <w:rPr>
          <w:rFonts w:ascii="Times New Roman" w:hAnsi="Times New Roman" w:cs="Times New Roman"/>
          <w:sz w:val="24"/>
          <w:szCs w:val="24"/>
        </w:rPr>
        <w:t xml:space="preserve">u otpada </w:t>
      </w:r>
      <w:proofErr w:type="spellStart"/>
      <w:r w:rsidR="00751C2D">
        <w:rPr>
          <w:rFonts w:ascii="Times New Roman" w:hAnsi="Times New Roman" w:cs="Times New Roman"/>
          <w:sz w:val="24"/>
          <w:szCs w:val="24"/>
        </w:rPr>
        <w:t>Treskavac</w:t>
      </w:r>
      <w:proofErr w:type="spellEnd"/>
      <w:r w:rsidR="00751C2D">
        <w:rPr>
          <w:rFonts w:ascii="Times New Roman" w:hAnsi="Times New Roman" w:cs="Times New Roman"/>
          <w:sz w:val="24"/>
          <w:szCs w:val="24"/>
        </w:rPr>
        <w:t xml:space="preserve"> putem koje</w:t>
      </w:r>
      <w:r w:rsidR="008E72FD" w:rsidRPr="00963E82">
        <w:rPr>
          <w:rFonts w:ascii="Times New Roman" w:hAnsi="Times New Roman" w:cs="Times New Roman"/>
          <w:sz w:val="24"/>
          <w:szCs w:val="24"/>
        </w:rPr>
        <w:t xml:space="preserve"> se u 20</w:t>
      </w:r>
      <w:r w:rsidR="00446EAC">
        <w:rPr>
          <w:rFonts w:ascii="Times New Roman" w:hAnsi="Times New Roman" w:cs="Times New Roman"/>
          <w:sz w:val="24"/>
          <w:szCs w:val="24"/>
        </w:rPr>
        <w:t>20</w:t>
      </w:r>
      <w:r w:rsidR="008E72FD" w:rsidRPr="00963E82">
        <w:rPr>
          <w:rFonts w:ascii="Times New Roman" w:hAnsi="Times New Roman" w:cs="Times New Roman"/>
          <w:sz w:val="24"/>
          <w:szCs w:val="24"/>
        </w:rPr>
        <w:t>. godini mi</w:t>
      </w:r>
      <w:r w:rsidR="00751C2D">
        <w:rPr>
          <w:rFonts w:ascii="Times New Roman" w:hAnsi="Times New Roman" w:cs="Times New Roman"/>
          <w:sz w:val="24"/>
          <w:szCs w:val="24"/>
        </w:rPr>
        <w:t>ješani komunalni otpad prevozi</w:t>
      </w:r>
      <w:r w:rsidR="008E72FD" w:rsidRPr="00963E82">
        <w:rPr>
          <w:rFonts w:ascii="Times New Roman" w:hAnsi="Times New Roman" w:cs="Times New Roman"/>
          <w:sz w:val="24"/>
          <w:szCs w:val="24"/>
        </w:rPr>
        <w:t xml:space="preserve"> na zbrinjavanje u CGO </w:t>
      </w:r>
      <w:proofErr w:type="spellStart"/>
      <w:r w:rsidR="008E72FD" w:rsidRPr="00963E82">
        <w:rPr>
          <w:rFonts w:ascii="Times New Roman" w:hAnsi="Times New Roman" w:cs="Times New Roman"/>
          <w:sz w:val="24"/>
          <w:szCs w:val="24"/>
        </w:rPr>
        <w:t>Marišćina</w:t>
      </w:r>
      <w:proofErr w:type="spellEnd"/>
      <w:r w:rsidR="008E72FD" w:rsidRPr="00963E82">
        <w:rPr>
          <w:rFonts w:ascii="Times New Roman" w:hAnsi="Times New Roman" w:cs="Times New Roman"/>
          <w:sz w:val="24"/>
          <w:szCs w:val="24"/>
        </w:rPr>
        <w:t>. Preto</w:t>
      </w:r>
      <w:r w:rsidRPr="00963E82">
        <w:rPr>
          <w:rFonts w:ascii="Times New Roman" w:hAnsi="Times New Roman" w:cs="Times New Roman"/>
          <w:sz w:val="24"/>
          <w:szCs w:val="24"/>
        </w:rPr>
        <w:t>varna stanica je objekt u okviru kojeg se dovozi komunalni otpad s nekog područja i transportira dalje transfer vozilima na veće udaljenosti do konačnog odlaganja.</w:t>
      </w:r>
    </w:p>
    <w:p w14:paraId="50275641" w14:textId="77777777" w:rsidR="00963E82" w:rsidRPr="00963E82" w:rsidRDefault="00963E82" w:rsidP="00F61132">
      <w:pPr>
        <w:pStyle w:val="Bezproreda"/>
        <w:spacing w:line="360" w:lineRule="auto"/>
        <w:ind w:right="1054"/>
        <w:jc w:val="both"/>
        <w:rPr>
          <w:rFonts w:ascii="Times New Roman" w:hAnsi="Times New Roman" w:cs="Times New Roman"/>
          <w:sz w:val="24"/>
          <w:szCs w:val="24"/>
        </w:rPr>
      </w:pPr>
    </w:p>
    <w:p w14:paraId="1024D71B" w14:textId="5216C862" w:rsidR="00963E82" w:rsidRDefault="00963E82" w:rsidP="00F61132">
      <w:pPr>
        <w:pStyle w:val="Bezproreda"/>
        <w:spacing w:line="360" w:lineRule="auto"/>
        <w:ind w:right="1054"/>
        <w:jc w:val="both"/>
        <w:rPr>
          <w:rFonts w:ascii="Times New Roman" w:hAnsi="Times New Roman" w:cs="Times New Roman"/>
          <w:sz w:val="24"/>
          <w:szCs w:val="24"/>
        </w:rPr>
      </w:pPr>
      <w:r w:rsidRPr="00446EAC">
        <w:rPr>
          <w:rFonts w:ascii="Times New Roman" w:hAnsi="Times New Roman" w:cs="Times New Roman"/>
          <w:color w:val="FF0000"/>
          <w:sz w:val="24"/>
          <w:szCs w:val="24"/>
        </w:rPr>
        <w:tab/>
      </w:r>
      <w:r w:rsidRPr="00887B3D">
        <w:rPr>
          <w:rFonts w:ascii="Times New Roman" w:hAnsi="Times New Roman" w:cs="Times New Roman"/>
          <w:sz w:val="24"/>
          <w:szCs w:val="24"/>
        </w:rPr>
        <w:t xml:space="preserve">Količina </w:t>
      </w:r>
      <w:r w:rsidR="007045BC" w:rsidRPr="00887B3D">
        <w:rPr>
          <w:rFonts w:ascii="Times New Roman" w:hAnsi="Times New Roman" w:cs="Times New Roman"/>
          <w:sz w:val="24"/>
          <w:szCs w:val="24"/>
        </w:rPr>
        <w:t xml:space="preserve">miješanog komunalnog </w:t>
      </w:r>
      <w:r w:rsidRPr="00887B3D">
        <w:rPr>
          <w:rFonts w:ascii="Times New Roman" w:hAnsi="Times New Roman" w:cs="Times New Roman"/>
          <w:sz w:val="24"/>
          <w:szCs w:val="24"/>
        </w:rPr>
        <w:t>otpada</w:t>
      </w:r>
      <w:r w:rsidR="00751C2D" w:rsidRPr="00887B3D">
        <w:rPr>
          <w:rFonts w:ascii="Times New Roman" w:hAnsi="Times New Roman" w:cs="Times New Roman"/>
          <w:sz w:val="24"/>
          <w:szCs w:val="24"/>
        </w:rPr>
        <w:t xml:space="preserve"> s pod</w:t>
      </w:r>
      <w:r w:rsidR="00FC5423">
        <w:rPr>
          <w:rFonts w:ascii="Times New Roman" w:hAnsi="Times New Roman" w:cs="Times New Roman"/>
          <w:sz w:val="24"/>
          <w:szCs w:val="24"/>
        </w:rPr>
        <w:t>r</w:t>
      </w:r>
      <w:r w:rsidR="00751C2D" w:rsidRPr="00887B3D">
        <w:rPr>
          <w:rFonts w:ascii="Times New Roman" w:hAnsi="Times New Roman" w:cs="Times New Roman"/>
          <w:sz w:val="24"/>
          <w:szCs w:val="24"/>
        </w:rPr>
        <w:t>učja Općine Punat</w:t>
      </w:r>
      <w:r w:rsidRPr="00887B3D">
        <w:rPr>
          <w:rFonts w:ascii="Times New Roman" w:hAnsi="Times New Roman" w:cs="Times New Roman"/>
          <w:sz w:val="24"/>
          <w:szCs w:val="24"/>
        </w:rPr>
        <w:t xml:space="preserve"> koja je odložena na odlagalište otpada </w:t>
      </w:r>
      <w:proofErr w:type="spellStart"/>
      <w:r w:rsidRPr="00887B3D">
        <w:rPr>
          <w:rFonts w:ascii="Times New Roman" w:hAnsi="Times New Roman" w:cs="Times New Roman"/>
          <w:sz w:val="24"/>
          <w:szCs w:val="24"/>
        </w:rPr>
        <w:t>Treskavac</w:t>
      </w:r>
      <w:proofErr w:type="spellEnd"/>
      <w:r w:rsidRPr="00887B3D">
        <w:rPr>
          <w:rFonts w:ascii="Times New Roman" w:hAnsi="Times New Roman" w:cs="Times New Roman"/>
          <w:sz w:val="24"/>
          <w:szCs w:val="24"/>
        </w:rPr>
        <w:t xml:space="preserve"> o</w:t>
      </w:r>
      <w:r w:rsidR="00751C2D" w:rsidRPr="00887B3D">
        <w:rPr>
          <w:rFonts w:ascii="Times New Roman" w:hAnsi="Times New Roman" w:cs="Times New Roman"/>
          <w:sz w:val="24"/>
          <w:szCs w:val="24"/>
        </w:rPr>
        <w:t xml:space="preserve">dnosno predana na CGO </w:t>
      </w:r>
      <w:proofErr w:type="spellStart"/>
      <w:r w:rsidR="00751C2D" w:rsidRPr="00887B3D">
        <w:rPr>
          <w:rFonts w:ascii="Times New Roman" w:hAnsi="Times New Roman" w:cs="Times New Roman"/>
          <w:sz w:val="24"/>
          <w:szCs w:val="24"/>
        </w:rPr>
        <w:t>Marišćina</w:t>
      </w:r>
      <w:proofErr w:type="spellEnd"/>
      <w:r w:rsidR="00751C2D" w:rsidRPr="00887B3D">
        <w:rPr>
          <w:rFonts w:ascii="Times New Roman" w:hAnsi="Times New Roman" w:cs="Times New Roman"/>
          <w:sz w:val="24"/>
          <w:szCs w:val="24"/>
        </w:rPr>
        <w:t xml:space="preserve"> tijekom 20</w:t>
      </w:r>
      <w:r w:rsidR="00446EAC" w:rsidRPr="00887B3D">
        <w:rPr>
          <w:rFonts w:ascii="Times New Roman" w:hAnsi="Times New Roman" w:cs="Times New Roman"/>
          <w:sz w:val="24"/>
          <w:szCs w:val="24"/>
        </w:rPr>
        <w:t>20</w:t>
      </w:r>
      <w:r w:rsidRPr="00887B3D">
        <w:rPr>
          <w:rFonts w:ascii="Times New Roman" w:hAnsi="Times New Roman" w:cs="Times New Roman"/>
          <w:sz w:val="24"/>
          <w:szCs w:val="24"/>
        </w:rPr>
        <w:t xml:space="preserve">. godine iznosi </w:t>
      </w:r>
      <w:r w:rsidR="00EB3690" w:rsidRPr="00887B3D">
        <w:rPr>
          <w:rFonts w:ascii="Times New Roman" w:hAnsi="Times New Roman" w:cs="Times New Roman"/>
          <w:sz w:val="24"/>
          <w:szCs w:val="24"/>
        </w:rPr>
        <w:t>596</w:t>
      </w:r>
      <w:r w:rsidRPr="00887B3D">
        <w:rPr>
          <w:rFonts w:ascii="Times New Roman" w:hAnsi="Times New Roman" w:cs="Times New Roman"/>
          <w:sz w:val="24"/>
          <w:szCs w:val="24"/>
        </w:rPr>
        <w:t xml:space="preserve"> t</w:t>
      </w:r>
      <w:r w:rsidR="00EB3690" w:rsidRPr="00887B3D">
        <w:rPr>
          <w:rFonts w:ascii="Times New Roman" w:hAnsi="Times New Roman" w:cs="Times New Roman"/>
          <w:sz w:val="24"/>
          <w:szCs w:val="24"/>
        </w:rPr>
        <w:t xml:space="preserve"> </w:t>
      </w:r>
      <w:r w:rsidRPr="00887B3D">
        <w:rPr>
          <w:rFonts w:ascii="Times New Roman" w:hAnsi="Times New Roman" w:cs="Times New Roman"/>
          <w:sz w:val="24"/>
          <w:szCs w:val="24"/>
        </w:rPr>
        <w:t>.</w:t>
      </w:r>
      <w:r w:rsidR="00462763" w:rsidRPr="00887B3D">
        <w:rPr>
          <w:rFonts w:ascii="Times New Roman" w:hAnsi="Times New Roman" w:cs="Times New Roman"/>
          <w:sz w:val="24"/>
          <w:szCs w:val="24"/>
        </w:rPr>
        <w:t xml:space="preserve"> To je samo dio miješanog komunalnog otpada</w:t>
      </w:r>
      <w:r w:rsidR="00A32AA0" w:rsidRPr="00887B3D">
        <w:rPr>
          <w:rFonts w:ascii="Times New Roman" w:hAnsi="Times New Roman" w:cs="Times New Roman"/>
          <w:sz w:val="24"/>
          <w:szCs w:val="24"/>
        </w:rPr>
        <w:t>,</w:t>
      </w:r>
      <w:r w:rsidR="00462763" w:rsidRPr="00887B3D">
        <w:rPr>
          <w:rFonts w:ascii="Times New Roman" w:hAnsi="Times New Roman" w:cs="Times New Roman"/>
          <w:sz w:val="24"/>
          <w:szCs w:val="24"/>
        </w:rPr>
        <w:t xml:space="preserve"> </w:t>
      </w:r>
      <w:r w:rsidR="00A32AA0" w:rsidRPr="00887B3D">
        <w:rPr>
          <w:rFonts w:ascii="Times New Roman" w:hAnsi="Times New Roman" w:cs="Times New Roman"/>
          <w:sz w:val="24"/>
          <w:szCs w:val="24"/>
        </w:rPr>
        <w:t>a</w:t>
      </w:r>
      <w:r w:rsidR="00462763" w:rsidRPr="00887B3D">
        <w:rPr>
          <w:rFonts w:ascii="Times New Roman" w:hAnsi="Times New Roman" w:cs="Times New Roman"/>
          <w:sz w:val="24"/>
          <w:szCs w:val="24"/>
        </w:rPr>
        <w:t xml:space="preserve"> razlog je nemogućnost samog centra da tijekom ljeta primi svu količinu.</w:t>
      </w:r>
    </w:p>
    <w:p w14:paraId="68A563D0" w14:textId="2BF307F1" w:rsidR="00170598" w:rsidRDefault="00170598" w:rsidP="00F61132">
      <w:pPr>
        <w:pStyle w:val="Bezproreda"/>
        <w:spacing w:line="360" w:lineRule="auto"/>
        <w:ind w:right="1054"/>
        <w:jc w:val="both"/>
        <w:rPr>
          <w:rFonts w:ascii="Times New Roman" w:hAnsi="Times New Roman" w:cs="Times New Roman"/>
          <w:sz w:val="24"/>
          <w:szCs w:val="24"/>
        </w:rPr>
      </w:pPr>
    </w:p>
    <w:p w14:paraId="2584792D" w14:textId="2A1CAFFF" w:rsidR="00170598" w:rsidRPr="00887B3D" w:rsidRDefault="00170598" w:rsidP="00F61132">
      <w:pPr>
        <w:pStyle w:val="Bezproreda"/>
        <w:spacing w:line="360" w:lineRule="auto"/>
        <w:ind w:right="1054"/>
        <w:jc w:val="both"/>
        <w:rPr>
          <w:rFonts w:ascii="Times New Roman" w:hAnsi="Times New Roman" w:cs="Times New Roman"/>
          <w:sz w:val="24"/>
          <w:szCs w:val="24"/>
        </w:rPr>
      </w:pPr>
      <w:r>
        <w:rPr>
          <w:rFonts w:ascii="Times New Roman" w:hAnsi="Times New Roman" w:cs="Times New Roman"/>
          <w:sz w:val="24"/>
          <w:szCs w:val="24"/>
        </w:rPr>
        <w:tab/>
        <w:t xml:space="preserve">Biootpad i zeleni otpad zbrinjava se na </w:t>
      </w:r>
      <w:proofErr w:type="spellStart"/>
      <w:r>
        <w:rPr>
          <w:rFonts w:ascii="Times New Roman" w:hAnsi="Times New Roman" w:cs="Times New Roman"/>
          <w:sz w:val="24"/>
          <w:szCs w:val="24"/>
        </w:rPr>
        <w:t>kompostani</w:t>
      </w:r>
      <w:proofErr w:type="spellEnd"/>
      <w:r>
        <w:rPr>
          <w:rFonts w:ascii="Times New Roman" w:hAnsi="Times New Roman" w:cs="Times New Roman"/>
          <w:sz w:val="24"/>
          <w:szCs w:val="24"/>
        </w:rPr>
        <w:t xml:space="preserve"> u sklopu </w:t>
      </w:r>
      <w:proofErr w:type="spellStart"/>
      <w:r>
        <w:rPr>
          <w:rFonts w:ascii="Times New Roman" w:hAnsi="Times New Roman" w:cs="Times New Roman"/>
          <w:sz w:val="24"/>
          <w:szCs w:val="24"/>
        </w:rPr>
        <w:t>reciklažnog</w:t>
      </w:r>
      <w:proofErr w:type="spellEnd"/>
      <w:r>
        <w:rPr>
          <w:rFonts w:ascii="Times New Roman" w:hAnsi="Times New Roman" w:cs="Times New Roman"/>
          <w:sz w:val="24"/>
          <w:szCs w:val="24"/>
        </w:rPr>
        <w:t xml:space="preserve"> dvorišta </w:t>
      </w:r>
      <w:proofErr w:type="spellStart"/>
      <w:r>
        <w:rPr>
          <w:rFonts w:ascii="Times New Roman" w:hAnsi="Times New Roman" w:cs="Times New Roman"/>
          <w:sz w:val="24"/>
          <w:szCs w:val="24"/>
        </w:rPr>
        <w:t>Treskavac</w:t>
      </w:r>
      <w:proofErr w:type="spellEnd"/>
      <w:r w:rsidR="00FC5423">
        <w:rPr>
          <w:rFonts w:ascii="Times New Roman" w:hAnsi="Times New Roman" w:cs="Times New Roman"/>
          <w:sz w:val="24"/>
          <w:szCs w:val="24"/>
        </w:rPr>
        <w:t>.</w:t>
      </w:r>
      <w:r>
        <w:rPr>
          <w:rFonts w:ascii="Times New Roman" w:hAnsi="Times New Roman" w:cs="Times New Roman"/>
          <w:sz w:val="24"/>
          <w:szCs w:val="24"/>
        </w:rPr>
        <w:t xml:space="preserve"> </w:t>
      </w:r>
      <w:r w:rsidR="00FC5423">
        <w:rPr>
          <w:rFonts w:ascii="Times New Roman" w:hAnsi="Times New Roman" w:cs="Times New Roman"/>
          <w:sz w:val="24"/>
          <w:szCs w:val="24"/>
        </w:rPr>
        <w:t>T</w:t>
      </w:r>
      <w:r>
        <w:rPr>
          <w:rFonts w:ascii="Times New Roman" w:hAnsi="Times New Roman" w:cs="Times New Roman"/>
          <w:sz w:val="24"/>
          <w:szCs w:val="24"/>
        </w:rPr>
        <w:t xml:space="preserve">ijekom 2020. godine dovršena je rekonstrukcija </w:t>
      </w:r>
      <w:proofErr w:type="spellStart"/>
      <w:r>
        <w:rPr>
          <w:rFonts w:ascii="Times New Roman" w:hAnsi="Times New Roman" w:cs="Times New Roman"/>
          <w:sz w:val="24"/>
          <w:szCs w:val="24"/>
        </w:rPr>
        <w:t>kompostane</w:t>
      </w:r>
      <w:proofErr w:type="spellEnd"/>
      <w:r>
        <w:rPr>
          <w:rFonts w:ascii="Times New Roman" w:hAnsi="Times New Roman" w:cs="Times New Roman"/>
          <w:sz w:val="24"/>
          <w:szCs w:val="24"/>
        </w:rPr>
        <w:t xml:space="preserve"> na </w:t>
      </w:r>
      <w:proofErr w:type="spellStart"/>
      <w:r>
        <w:rPr>
          <w:rFonts w:ascii="Times New Roman" w:hAnsi="Times New Roman" w:cs="Times New Roman"/>
          <w:sz w:val="24"/>
          <w:szCs w:val="24"/>
        </w:rPr>
        <w:t>Treskavcu</w:t>
      </w:r>
      <w:proofErr w:type="spellEnd"/>
      <w:r>
        <w:rPr>
          <w:rFonts w:ascii="Times New Roman" w:hAnsi="Times New Roman" w:cs="Times New Roman"/>
          <w:sz w:val="24"/>
          <w:szCs w:val="24"/>
        </w:rPr>
        <w:t xml:space="preserve"> čime je kroz investiciju vrijednu 6,5 </w:t>
      </w:r>
      <w:proofErr w:type="spellStart"/>
      <w:r>
        <w:rPr>
          <w:rFonts w:ascii="Times New Roman" w:hAnsi="Times New Roman" w:cs="Times New Roman"/>
          <w:sz w:val="24"/>
          <w:szCs w:val="24"/>
        </w:rPr>
        <w:t>mil</w:t>
      </w:r>
      <w:proofErr w:type="spellEnd"/>
      <w:r>
        <w:rPr>
          <w:rFonts w:ascii="Times New Roman" w:hAnsi="Times New Roman" w:cs="Times New Roman"/>
          <w:sz w:val="24"/>
          <w:szCs w:val="24"/>
        </w:rPr>
        <w:t>. kuna automatizirana obrada odvojeno</w:t>
      </w:r>
      <w:r w:rsidR="00FC5423">
        <w:rPr>
          <w:rFonts w:ascii="Times New Roman" w:hAnsi="Times New Roman" w:cs="Times New Roman"/>
          <w:sz w:val="24"/>
          <w:szCs w:val="24"/>
        </w:rPr>
        <w:t>g</w:t>
      </w:r>
      <w:r>
        <w:rPr>
          <w:rFonts w:ascii="Times New Roman" w:hAnsi="Times New Roman" w:cs="Times New Roman"/>
          <w:sz w:val="24"/>
          <w:szCs w:val="24"/>
        </w:rPr>
        <w:t xml:space="preserve"> prikupljenog biootpada koji se do tada obrađivao ručno što je tražilo i veći broj djelatnika i duže vrijeme.</w:t>
      </w:r>
    </w:p>
    <w:p w14:paraId="26CAD70A" w14:textId="77777777" w:rsidR="00170598" w:rsidRDefault="00170598" w:rsidP="00331816">
      <w:pPr>
        <w:pStyle w:val="Bezproreda"/>
        <w:ind w:right="1054"/>
        <w:jc w:val="both"/>
        <w:rPr>
          <w:rFonts w:ascii="Times New Roman" w:hAnsi="Times New Roman" w:cs="Times New Roman"/>
          <w:sz w:val="24"/>
          <w:szCs w:val="24"/>
          <w:u w:val="single"/>
        </w:rPr>
      </w:pPr>
    </w:p>
    <w:p w14:paraId="14D2EB68" w14:textId="77777777" w:rsidR="00963E82" w:rsidRDefault="00963E82" w:rsidP="00331816">
      <w:pPr>
        <w:pStyle w:val="Bezproreda"/>
        <w:ind w:right="1054"/>
        <w:jc w:val="both"/>
        <w:rPr>
          <w:rFonts w:ascii="Times New Roman" w:hAnsi="Times New Roman" w:cs="Times New Roman"/>
          <w:sz w:val="24"/>
          <w:szCs w:val="24"/>
          <w:u w:val="single"/>
        </w:rPr>
      </w:pPr>
    </w:p>
    <w:p w14:paraId="7A9DA063" w14:textId="77777777" w:rsidR="00963E82" w:rsidRDefault="00963E82" w:rsidP="008028FF">
      <w:pPr>
        <w:rPr>
          <w:rFonts w:ascii="Times New Roman" w:hAnsi="Times New Roman" w:cs="Times New Roman"/>
          <w:b/>
          <w:sz w:val="24"/>
          <w:szCs w:val="24"/>
          <w:lang w:eastAsia="hr-HR"/>
        </w:rPr>
      </w:pPr>
      <w:r w:rsidRPr="008028FF">
        <w:rPr>
          <w:rFonts w:ascii="Times New Roman" w:hAnsi="Times New Roman" w:cs="Times New Roman"/>
          <w:b/>
          <w:sz w:val="24"/>
          <w:szCs w:val="24"/>
        </w:rPr>
        <w:t xml:space="preserve">6.4. </w:t>
      </w:r>
      <w:r w:rsidR="008028FF" w:rsidRPr="008028FF">
        <w:rPr>
          <w:rFonts w:ascii="Times New Roman" w:hAnsi="Times New Roman" w:cs="Times New Roman"/>
          <w:b/>
          <w:sz w:val="24"/>
          <w:szCs w:val="24"/>
          <w:lang w:eastAsia="hr-HR"/>
        </w:rPr>
        <w:t xml:space="preserve">Količina otpada upućenog </w:t>
      </w:r>
      <w:proofErr w:type="spellStart"/>
      <w:r w:rsidR="008028FF" w:rsidRPr="008028FF">
        <w:rPr>
          <w:rFonts w:ascii="Times New Roman" w:hAnsi="Times New Roman" w:cs="Times New Roman"/>
          <w:b/>
          <w:sz w:val="24"/>
          <w:szCs w:val="24"/>
          <w:lang w:eastAsia="hr-HR"/>
        </w:rPr>
        <w:t>oporabiteljima</w:t>
      </w:r>
      <w:proofErr w:type="spellEnd"/>
    </w:p>
    <w:p w14:paraId="0C1EEB3B" w14:textId="77777777" w:rsidR="008028FF" w:rsidRDefault="008028FF" w:rsidP="008028FF">
      <w:pPr>
        <w:rPr>
          <w:rFonts w:ascii="Times New Roman" w:hAnsi="Times New Roman" w:cs="Times New Roman"/>
          <w:b/>
          <w:sz w:val="24"/>
          <w:szCs w:val="24"/>
          <w:lang w:eastAsia="hr-HR"/>
        </w:rPr>
      </w:pPr>
    </w:p>
    <w:p w14:paraId="52D10F78" w14:textId="2B1AD07A" w:rsidR="008028FF" w:rsidRPr="00170598" w:rsidRDefault="008028FF" w:rsidP="00170598">
      <w:pPr>
        <w:pStyle w:val="Bezproreda"/>
        <w:spacing w:line="360" w:lineRule="auto"/>
        <w:ind w:right="1054"/>
        <w:jc w:val="both"/>
        <w:rPr>
          <w:rFonts w:ascii="Times New Roman" w:hAnsi="Times New Roman" w:cs="Times New Roman"/>
          <w:sz w:val="24"/>
          <w:szCs w:val="24"/>
          <w:lang w:eastAsia="hr-HR"/>
        </w:rPr>
      </w:pPr>
      <w:r>
        <w:rPr>
          <w:rFonts w:ascii="Times New Roman" w:hAnsi="Times New Roman" w:cs="Times New Roman"/>
          <w:sz w:val="24"/>
          <w:szCs w:val="24"/>
          <w:lang w:eastAsia="hr-HR"/>
        </w:rPr>
        <w:tab/>
      </w:r>
      <w:r w:rsidRPr="008028FF">
        <w:rPr>
          <w:rFonts w:ascii="Times New Roman" w:hAnsi="Times New Roman" w:cs="Times New Roman"/>
          <w:sz w:val="24"/>
          <w:szCs w:val="24"/>
          <w:lang w:eastAsia="hr-HR"/>
        </w:rPr>
        <w:t xml:space="preserve">Odvojeno prikupljene komponente otpada predaju se ovlaštenim </w:t>
      </w:r>
      <w:proofErr w:type="spellStart"/>
      <w:r w:rsidRPr="008028FF">
        <w:rPr>
          <w:rFonts w:ascii="Times New Roman" w:hAnsi="Times New Roman" w:cs="Times New Roman"/>
          <w:sz w:val="24"/>
          <w:szCs w:val="24"/>
          <w:lang w:eastAsia="hr-HR"/>
        </w:rPr>
        <w:t>oporabiteljima</w:t>
      </w:r>
      <w:proofErr w:type="spellEnd"/>
      <w:r w:rsidRPr="008028FF">
        <w:rPr>
          <w:rFonts w:ascii="Times New Roman" w:hAnsi="Times New Roman" w:cs="Times New Roman"/>
          <w:sz w:val="24"/>
          <w:szCs w:val="24"/>
          <w:lang w:eastAsia="hr-HR"/>
        </w:rPr>
        <w:t>, osim biootpada i</w:t>
      </w:r>
      <w:r>
        <w:rPr>
          <w:rFonts w:ascii="Times New Roman" w:hAnsi="Times New Roman" w:cs="Times New Roman"/>
          <w:sz w:val="24"/>
          <w:szCs w:val="24"/>
          <w:lang w:eastAsia="hr-HR"/>
        </w:rPr>
        <w:t xml:space="preserve"> </w:t>
      </w:r>
      <w:r w:rsidRPr="008028FF">
        <w:rPr>
          <w:rFonts w:ascii="Times New Roman" w:hAnsi="Times New Roman" w:cs="Times New Roman"/>
          <w:sz w:val="24"/>
          <w:szCs w:val="24"/>
          <w:lang w:eastAsia="hr-HR"/>
        </w:rPr>
        <w:t xml:space="preserve">zelenog otpada koji se </w:t>
      </w:r>
      <w:proofErr w:type="spellStart"/>
      <w:r w:rsidRPr="008028FF">
        <w:rPr>
          <w:rFonts w:ascii="Times New Roman" w:hAnsi="Times New Roman" w:cs="Times New Roman"/>
          <w:sz w:val="24"/>
          <w:szCs w:val="24"/>
          <w:lang w:eastAsia="hr-HR"/>
        </w:rPr>
        <w:t>kompostira</w:t>
      </w:r>
      <w:proofErr w:type="spellEnd"/>
      <w:r w:rsidRPr="008028FF">
        <w:rPr>
          <w:rFonts w:ascii="Times New Roman" w:hAnsi="Times New Roman" w:cs="Times New Roman"/>
          <w:sz w:val="24"/>
          <w:szCs w:val="24"/>
          <w:lang w:eastAsia="hr-HR"/>
        </w:rPr>
        <w:t xml:space="preserve"> na centralnoj </w:t>
      </w:r>
      <w:proofErr w:type="spellStart"/>
      <w:r w:rsidRPr="008028FF">
        <w:rPr>
          <w:rFonts w:ascii="Times New Roman" w:hAnsi="Times New Roman" w:cs="Times New Roman"/>
          <w:sz w:val="24"/>
          <w:szCs w:val="24"/>
          <w:lang w:eastAsia="hr-HR"/>
        </w:rPr>
        <w:t>kompostani</w:t>
      </w:r>
      <w:proofErr w:type="spellEnd"/>
      <w:r w:rsidRPr="008028FF">
        <w:rPr>
          <w:rFonts w:ascii="Times New Roman" w:hAnsi="Times New Roman" w:cs="Times New Roman"/>
          <w:sz w:val="24"/>
          <w:szCs w:val="24"/>
          <w:lang w:eastAsia="hr-HR"/>
        </w:rPr>
        <w:t xml:space="preserve"> na lokaciji </w:t>
      </w:r>
      <w:proofErr w:type="spellStart"/>
      <w:r w:rsidRPr="008028FF">
        <w:rPr>
          <w:rFonts w:ascii="Times New Roman" w:hAnsi="Times New Roman" w:cs="Times New Roman"/>
          <w:sz w:val="24"/>
          <w:szCs w:val="24"/>
          <w:lang w:eastAsia="hr-HR"/>
        </w:rPr>
        <w:t>Treskavac</w:t>
      </w:r>
      <w:proofErr w:type="spellEnd"/>
      <w:r w:rsidR="00E86074">
        <w:rPr>
          <w:rFonts w:ascii="Times New Roman" w:hAnsi="Times New Roman" w:cs="Times New Roman"/>
          <w:sz w:val="24"/>
          <w:szCs w:val="24"/>
          <w:lang w:eastAsia="hr-HR"/>
        </w:rPr>
        <w:t>.</w:t>
      </w:r>
      <w:r w:rsidRPr="008028FF">
        <w:rPr>
          <w:rFonts w:ascii="Times New Roman" w:hAnsi="Times New Roman" w:cs="Times New Roman"/>
          <w:sz w:val="24"/>
          <w:szCs w:val="24"/>
          <w:lang w:eastAsia="hr-HR"/>
        </w:rPr>
        <w:t xml:space="preserve"> </w:t>
      </w:r>
      <w:proofErr w:type="spellStart"/>
      <w:r w:rsidR="00170598">
        <w:rPr>
          <w:rFonts w:ascii="Times New Roman" w:hAnsi="Times New Roman" w:cs="Times New Roman"/>
          <w:sz w:val="24"/>
          <w:szCs w:val="24"/>
        </w:rPr>
        <w:t>Oporabiteljima</w:t>
      </w:r>
      <w:proofErr w:type="spellEnd"/>
      <w:r w:rsidR="00170598">
        <w:rPr>
          <w:rFonts w:ascii="Times New Roman" w:hAnsi="Times New Roman" w:cs="Times New Roman"/>
          <w:sz w:val="24"/>
          <w:szCs w:val="24"/>
        </w:rPr>
        <w:t xml:space="preserve"> je upućen odvojeno skupljeni papir, staklo, metali i plastika. Početkom 2020. godine cijen</w:t>
      </w:r>
      <w:r w:rsidR="00E86074">
        <w:rPr>
          <w:rFonts w:ascii="Times New Roman" w:hAnsi="Times New Roman" w:cs="Times New Roman"/>
          <w:sz w:val="24"/>
          <w:szCs w:val="24"/>
        </w:rPr>
        <w:t>e</w:t>
      </w:r>
      <w:r w:rsidR="00170598">
        <w:rPr>
          <w:rFonts w:ascii="Times New Roman" w:hAnsi="Times New Roman" w:cs="Times New Roman"/>
          <w:sz w:val="24"/>
          <w:szCs w:val="24"/>
        </w:rPr>
        <w:t xml:space="preserve"> otkupa na tržištu sekundarnih sirovina značajno su pale, tijekom godine došlo je do laganog povećanja cijene otkupa no one su još uvijek smanjene u odnosu na 2019. godin</w:t>
      </w:r>
      <w:r w:rsidR="00E86074">
        <w:rPr>
          <w:rFonts w:ascii="Times New Roman" w:hAnsi="Times New Roman" w:cs="Times New Roman"/>
          <w:sz w:val="24"/>
          <w:szCs w:val="24"/>
        </w:rPr>
        <w:t>u</w:t>
      </w:r>
      <w:r w:rsidR="00170598">
        <w:rPr>
          <w:rFonts w:ascii="Times New Roman" w:hAnsi="Times New Roman" w:cs="Times New Roman"/>
          <w:sz w:val="24"/>
          <w:szCs w:val="24"/>
        </w:rPr>
        <w:t>. Za odvojeno prikupljeno staklo i tetrapak nema mogućnosti otkupa već se njegovo zbrinjavanje mora dodatno platiti.</w:t>
      </w:r>
    </w:p>
    <w:p w14:paraId="394B4EBA" w14:textId="77777777" w:rsidR="004B48E6" w:rsidRDefault="004B48E6" w:rsidP="008028FF">
      <w:pPr>
        <w:rPr>
          <w:rFonts w:ascii="Times New Roman" w:hAnsi="Times New Roman" w:cs="Times New Roman"/>
          <w:b/>
          <w:sz w:val="24"/>
          <w:szCs w:val="24"/>
        </w:rPr>
      </w:pPr>
    </w:p>
    <w:p w14:paraId="19181123" w14:textId="77777777" w:rsidR="008028FF" w:rsidRDefault="008028FF" w:rsidP="008028FF">
      <w:pPr>
        <w:rPr>
          <w:rFonts w:ascii="Times New Roman" w:hAnsi="Times New Roman" w:cs="Times New Roman"/>
          <w:b/>
          <w:sz w:val="24"/>
          <w:szCs w:val="24"/>
        </w:rPr>
      </w:pPr>
      <w:r>
        <w:rPr>
          <w:rFonts w:ascii="Times New Roman" w:hAnsi="Times New Roman" w:cs="Times New Roman"/>
          <w:b/>
          <w:sz w:val="24"/>
          <w:szCs w:val="24"/>
        </w:rPr>
        <w:t>6.5. Proizvodni otpad</w:t>
      </w:r>
    </w:p>
    <w:p w14:paraId="4B561DD7" w14:textId="77777777" w:rsidR="008028FF" w:rsidRDefault="008028FF" w:rsidP="008028FF">
      <w:pPr>
        <w:rPr>
          <w:rFonts w:ascii="Times New Roman" w:hAnsi="Times New Roman" w:cs="Times New Roman"/>
          <w:b/>
          <w:sz w:val="24"/>
          <w:szCs w:val="24"/>
        </w:rPr>
      </w:pPr>
      <w:r>
        <w:rPr>
          <w:rFonts w:ascii="Times New Roman" w:hAnsi="Times New Roman" w:cs="Times New Roman"/>
          <w:b/>
          <w:sz w:val="24"/>
          <w:szCs w:val="24"/>
        </w:rPr>
        <w:tab/>
      </w:r>
    </w:p>
    <w:p w14:paraId="41C3AECD" w14:textId="77777777" w:rsidR="008028FF" w:rsidRDefault="008028FF" w:rsidP="008028FF">
      <w:pPr>
        <w:rPr>
          <w:rFonts w:ascii="Times New Roman" w:hAnsi="Times New Roman" w:cs="Times New Roman"/>
          <w:sz w:val="24"/>
          <w:szCs w:val="24"/>
        </w:rPr>
      </w:pPr>
      <w:r>
        <w:rPr>
          <w:rFonts w:ascii="Times New Roman" w:hAnsi="Times New Roman" w:cs="Times New Roman"/>
          <w:b/>
          <w:sz w:val="24"/>
          <w:szCs w:val="24"/>
        </w:rPr>
        <w:tab/>
      </w:r>
      <w:r w:rsidRPr="008028FF">
        <w:rPr>
          <w:rFonts w:ascii="Times New Roman" w:hAnsi="Times New Roman" w:cs="Times New Roman"/>
          <w:sz w:val="24"/>
          <w:szCs w:val="24"/>
        </w:rPr>
        <w:t>Na području Općine Punat nema podataka o vrsti i količini proizvodnog otpada.</w:t>
      </w:r>
    </w:p>
    <w:p w14:paraId="0B15C551" w14:textId="77777777" w:rsidR="008028FF" w:rsidRDefault="008028FF" w:rsidP="008028FF">
      <w:pPr>
        <w:rPr>
          <w:rFonts w:ascii="Times New Roman" w:hAnsi="Times New Roman" w:cs="Times New Roman"/>
          <w:sz w:val="24"/>
          <w:szCs w:val="24"/>
        </w:rPr>
      </w:pPr>
    </w:p>
    <w:p w14:paraId="5D3F7BE8" w14:textId="77777777" w:rsidR="008028FF" w:rsidRPr="008028FF" w:rsidRDefault="008028FF" w:rsidP="008028FF">
      <w:pPr>
        <w:rPr>
          <w:rFonts w:ascii="Times New Roman" w:hAnsi="Times New Roman" w:cs="Times New Roman"/>
          <w:b/>
          <w:sz w:val="24"/>
          <w:szCs w:val="24"/>
        </w:rPr>
      </w:pPr>
      <w:r w:rsidRPr="008028FF">
        <w:rPr>
          <w:rFonts w:ascii="Times New Roman" w:hAnsi="Times New Roman" w:cs="Times New Roman"/>
          <w:b/>
          <w:sz w:val="24"/>
          <w:szCs w:val="24"/>
        </w:rPr>
        <w:t>6.6. Građevni otpad</w:t>
      </w:r>
    </w:p>
    <w:p w14:paraId="6781580F" w14:textId="77777777" w:rsidR="008028FF" w:rsidRPr="008028FF" w:rsidRDefault="008028FF" w:rsidP="008028FF">
      <w:pPr>
        <w:rPr>
          <w:rFonts w:ascii="Times New Roman" w:hAnsi="Times New Roman" w:cs="Times New Roman"/>
          <w:sz w:val="24"/>
          <w:szCs w:val="24"/>
        </w:rPr>
      </w:pPr>
      <w:r>
        <w:rPr>
          <w:rFonts w:ascii="Times New Roman" w:hAnsi="Times New Roman" w:cs="Times New Roman"/>
          <w:sz w:val="24"/>
          <w:szCs w:val="24"/>
        </w:rPr>
        <w:tab/>
      </w:r>
    </w:p>
    <w:p w14:paraId="681C1D0D" w14:textId="68A03E67" w:rsidR="00F34289" w:rsidRPr="0061455C" w:rsidRDefault="00F34289" w:rsidP="00656871">
      <w:pPr>
        <w:pStyle w:val="Sadrajitablice"/>
        <w:spacing w:after="283" w:line="360" w:lineRule="auto"/>
        <w:ind w:right="1054"/>
        <w:jc w:val="both"/>
      </w:pPr>
      <w:r>
        <w:tab/>
      </w:r>
      <w:r w:rsidR="00656871">
        <w:t>Građevni otpad s područja Općine Punat prikuplja</w:t>
      </w:r>
      <w:r w:rsidR="00E86074">
        <w:t xml:space="preserve"> se</w:t>
      </w:r>
      <w:r w:rsidR="00656871">
        <w:t xml:space="preserve"> na lokaciji </w:t>
      </w:r>
      <w:proofErr w:type="spellStart"/>
      <w:r w:rsidR="00656871">
        <w:t>k.č</w:t>
      </w:r>
      <w:proofErr w:type="spellEnd"/>
      <w:r w:rsidR="00656871">
        <w:t xml:space="preserve">. 5167/1, k.o. Punat. Dio prikupljenog građevnog otpada ponovno se koristi za razne građevinske radove. Sama lokacija za prikupljanje građevnog otpada nije legalizirana, ali je uređena i korist će se do izgradnje </w:t>
      </w:r>
      <w:proofErr w:type="spellStart"/>
      <w:r w:rsidR="00656871">
        <w:t>reciklažnog</w:t>
      </w:r>
      <w:proofErr w:type="spellEnd"/>
      <w:r w:rsidR="00656871">
        <w:t xml:space="preserve"> dvorišta za građevni otpad.</w:t>
      </w:r>
      <w:r w:rsidR="00554519" w:rsidRPr="00554519">
        <w:rPr>
          <w:rFonts w:cs="Times New Roman"/>
          <w:lang w:bidi="en-US"/>
        </w:rPr>
        <w:t xml:space="preserve"> Na navedenoj lokaciji se pretežito odlaže višak materijala iz iskopa pri izvedbi građevinskih radova. </w:t>
      </w:r>
      <w:r w:rsidRPr="0061455C">
        <w:t>Općina</w:t>
      </w:r>
      <w:r w:rsidR="00D8687D">
        <w:t xml:space="preserve"> Punat</w:t>
      </w:r>
      <w:r w:rsidRPr="0061455C">
        <w:t xml:space="preserve"> je za deponiju izdvojila ukupno </w:t>
      </w:r>
      <w:r w:rsidRPr="007045BC">
        <w:t>8</w:t>
      </w:r>
      <w:r w:rsidR="002819DE">
        <w:t>6</w:t>
      </w:r>
      <w:r w:rsidRPr="007045BC">
        <w:t>.</w:t>
      </w:r>
      <w:r w:rsidR="002819DE">
        <w:t>150</w:t>
      </w:r>
      <w:r w:rsidRPr="007045BC">
        <w:t>,</w:t>
      </w:r>
      <w:r w:rsidR="002819DE">
        <w:t>01</w:t>
      </w:r>
      <w:r w:rsidRPr="007045BC">
        <w:t xml:space="preserve"> kuna.</w:t>
      </w:r>
    </w:p>
    <w:p w14:paraId="19936141" w14:textId="77777777" w:rsidR="00F34289" w:rsidRPr="0061455C" w:rsidRDefault="00F34289" w:rsidP="00F61132">
      <w:pPr>
        <w:pStyle w:val="Sadrajitablice"/>
        <w:spacing w:after="283" w:line="360" w:lineRule="auto"/>
      </w:pPr>
      <w:r w:rsidRPr="0061455C">
        <w:t>Prošle godine deponiran je građevinski materijal sa:</w:t>
      </w:r>
    </w:p>
    <w:p w14:paraId="4606B2CF" w14:textId="202EF25F" w:rsidR="00F34289" w:rsidRPr="00065FE2" w:rsidRDefault="00065FE2" w:rsidP="00F61132">
      <w:pPr>
        <w:pStyle w:val="Sadrajitablice"/>
        <w:numPr>
          <w:ilvl w:val="0"/>
          <w:numId w:val="5"/>
        </w:numPr>
        <w:spacing w:after="283" w:line="360" w:lineRule="auto"/>
      </w:pPr>
      <w:r w:rsidRPr="00065FE2">
        <w:t>203</w:t>
      </w:r>
      <w:r w:rsidR="00F34289" w:rsidRPr="00065FE2">
        <w:t xml:space="preserve"> velika kamiona (veća od 2t nosivosti)</w:t>
      </w:r>
    </w:p>
    <w:p w14:paraId="0A0691E2" w14:textId="6D01CBAE" w:rsidR="00F34289" w:rsidRPr="00065FE2" w:rsidRDefault="006F78F3" w:rsidP="00F61132">
      <w:pPr>
        <w:pStyle w:val="Sadrajitablice"/>
        <w:numPr>
          <w:ilvl w:val="0"/>
          <w:numId w:val="5"/>
        </w:numPr>
        <w:spacing w:after="283" w:line="360" w:lineRule="auto"/>
      </w:pPr>
      <w:r w:rsidRPr="00065FE2">
        <w:t>1</w:t>
      </w:r>
      <w:r w:rsidR="00065FE2" w:rsidRPr="00065FE2">
        <w:t>25</w:t>
      </w:r>
      <w:r w:rsidR="00F34289" w:rsidRPr="00065FE2">
        <w:t xml:space="preserve"> mala kamiona (do 2t)</w:t>
      </w:r>
    </w:p>
    <w:p w14:paraId="3917470C" w14:textId="15353F54" w:rsidR="00F34289" w:rsidRPr="00065FE2" w:rsidRDefault="00065FE2" w:rsidP="00F61132">
      <w:pPr>
        <w:pStyle w:val="Sadrajitablice"/>
        <w:numPr>
          <w:ilvl w:val="0"/>
          <w:numId w:val="5"/>
        </w:numPr>
        <w:spacing w:after="283" w:line="360" w:lineRule="auto"/>
      </w:pPr>
      <w:r w:rsidRPr="00065FE2">
        <w:t>63</w:t>
      </w:r>
      <w:r w:rsidR="00F34289" w:rsidRPr="00065FE2">
        <w:t xml:space="preserve"> </w:t>
      </w:r>
      <w:proofErr w:type="spellStart"/>
      <w:r w:rsidR="00F34289" w:rsidRPr="00065FE2">
        <w:t>autoprikolica</w:t>
      </w:r>
      <w:proofErr w:type="spellEnd"/>
      <w:r w:rsidR="00F34289" w:rsidRPr="00065FE2">
        <w:t>/traktorskih prikolica</w:t>
      </w:r>
    </w:p>
    <w:p w14:paraId="4D0D56D3" w14:textId="77777777" w:rsidR="000E7922" w:rsidRDefault="000E7922" w:rsidP="000E7922">
      <w:pPr>
        <w:pStyle w:val="Sadrajitablice"/>
        <w:spacing w:after="283"/>
      </w:pPr>
    </w:p>
    <w:p w14:paraId="13C8B0BA" w14:textId="77777777" w:rsidR="000E7922" w:rsidRPr="00882704" w:rsidRDefault="000E7922" w:rsidP="000E7922">
      <w:pPr>
        <w:pStyle w:val="Sadrajitablice"/>
        <w:spacing w:after="283"/>
      </w:pPr>
    </w:p>
    <w:p w14:paraId="5B911C72" w14:textId="77777777" w:rsidR="00331816" w:rsidRDefault="000E7922" w:rsidP="008E72FD">
      <w:pPr>
        <w:pStyle w:val="Bezproreda"/>
        <w:jc w:val="both"/>
        <w:rPr>
          <w:rFonts w:ascii="Times New Roman" w:eastAsia="Times New Roman" w:hAnsi="Times New Roman" w:cs="Times New Roman"/>
          <w:b/>
          <w:bCs/>
          <w:i/>
          <w:iCs/>
          <w:color w:val="000000"/>
          <w:sz w:val="24"/>
          <w:szCs w:val="24"/>
          <w:lang w:eastAsia="hr-HR"/>
        </w:rPr>
      </w:pPr>
      <w:r>
        <w:rPr>
          <w:rFonts w:ascii="Times New Roman" w:eastAsia="Times New Roman" w:hAnsi="Times New Roman" w:cs="Times New Roman"/>
          <w:b/>
          <w:bCs/>
          <w:i/>
          <w:iCs/>
          <w:color w:val="000000"/>
          <w:sz w:val="24"/>
          <w:szCs w:val="24"/>
          <w:lang w:eastAsia="hr-HR"/>
        </w:rPr>
        <w:t>7</w:t>
      </w:r>
      <w:r w:rsidRPr="00DA22F4">
        <w:rPr>
          <w:rFonts w:ascii="Times New Roman" w:eastAsia="Times New Roman" w:hAnsi="Times New Roman" w:cs="Times New Roman"/>
          <w:b/>
          <w:bCs/>
          <w:i/>
          <w:iCs/>
          <w:color w:val="000000"/>
          <w:sz w:val="24"/>
          <w:szCs w:val="24"/>
          <w:lang w:eastAsia="hr-HR"/>
        </w:rPr>
        <w:t>.</w:t>
      </w:r>
      <w:r w:rsidR="005D21F8">
        <w:rPr>
          <w:rFonts w:ascii="Times New Roman" w:eastAsia="Times New Roman" w:hAnsi="Times New Roman" w:cs="Times New Roman"/>
          <w:b/>
          <w:bCs/>
          <w:i/>
          <w:iCs/>
          <w:color w:val="000000"/>
          <w:sz w:val="24"/>
          <w:szCs w:val="24"/>
          <w:lang w:eastAsia="hr-HR"/>
        </w:rPr>
        <w:t xml:space="preserve"> </w:t>
      </w:r>
      <w:r>
        <w:rPr>
          <w:rFonts w:ascii="Times New Roman" w:eastAsia="Times New Roman" w:hAnsi="Times New Roman" w:cs="Times New Roman"/>
          <w:b/>
          <w:bCs/>
          <w:i/>
          <w:iCs/>
          <w:color w:val="000000"/>
          <w:sz w:val="24"/>
          <w:szCs w:val="24"/>
          <w:lang w:eastAsia="hr-HR"/>
        </w:rPr>
        <w:t>OSTVARENJE MJERA ZA PROVEDBU PLANA</w:t>
      </w:r>
    </w:p>
    <w:p w14:paraId="68FD363A" w14:textId="77777777" w:rsidR="000E7922" w:rsidRDefault="000E7922" w:rsidP="008E72FD">
      <w:pPr>
        <w:pStyle w:val="Bezproreda"/>
        <w:jc w:val="both"/>
        <w:rPr>
          <w:rFonts w:ascii="Times New Roman" w:eastAsia="Times New Roman" w:hAnsi="Times New Roman" w:cs="Times New Roman"/>
          <w:b/>
          <w:bCs/>
          <w:i/>
          <w:iCs/>
          <w:color w:val="000000"/>
          <w:sz w:val="24"/>
          <w:szCs w:val="24"/>
          <w:lang w:eastAsia="hr-HR"/>
        </w:rPr>
      </w:pPr>
    </w:p>
    <w:p w14:paraId="55162FBA" w14:textId="77777777" w:rsidR="00F61132" w:rsidRPr="000F50D1" w:rsidRDefault="00854042" w:rsidP="00854042">
      <w:pPr>
        <w:pStyle w:val="Tijeloteksta"/>
        <w:spacing w:before="173" w:line="360" w:lineRule="auto"/>
        <w:ind w:left="-284" w:right="284"/>
        <w:jc w:val="both"/>
        <w:rPr>
          <w:sz w:val="24"/>
          <w:szCs w:val="24"/>
        </w:rPr>
      </w:pPr>
      <w:r>
        <w:tab/>
      </w:r>
      <w:r>
        <w:tab/>
      </w:r>
      <w:r w:rsidR="00F61132" w:rsidRPr="000F50D1">
        <w:rPr>
          <w:sz w:val="24"/>
          <w:szCs w:val="24"/>
        </w:rPr>
        <w:t>Prioritet cjelovitog sustava gospodarenja otpadom je sprječavanje nastanka otpada. Sukladno ZOGO, sprječavanje nastanka otpada su mjere poduzete prije nego li je tvar, materijal ili proizvod postao otpad, a kojima se smanjuju količine otpada uključujući ponovnu uporabu proizvoda ili produženje životnog vijeka proizvoda, štetan učinak otpada na okoliš ili zdravlje ljudi ili sadržaj štetnih tvari u materijalima i proizvodima.</w:t>
      </w:r>
    </w:p>
    <w:p w14:paraId="4F31D88C" w14:textId="77777777" w:rsidR="00F61132" w:rsidRPr="000F50D1" w:rsidRDefault="00854042" w:rsidP="00854042">
      <w:pPr>
        <w:pStyle w:val="Tijeloteksta"/>
        <w:spacing w:before="121" w:line="360" w:lineRule="auto"/>
        <w:ind w:left="-284" w:right="284"/>
        <w:jc w:val="both"/>
        <w:rPr>
          <w:sz w:val="24"/>
          <w:szCs w:val="24"/>
        </w:rPr>
      </w:pPr>
      <w:r w:rsidRPr="000F50D1">
        <w:rPr>
          <w:sz w:val="24"/>
          <w:szCs w:val="24"/>
        </w:rPr>
        <w:tab/>
      </w:r>
      <w:r w:rsidRPr="000F50D1">
        <w:rPr>
          <w:sz w:val="24"/>
          <w:szCs w:val="24"/>
        </w:rPr>
        <w:tab/>
      </w:r>
      <w:r w:rsidR="00F61132" w:rsidRPr="000F50D1">
        <w:rPr>
          <w:sz w:val="24"/>
          <w:szCs w:val="24"/>
          <w:u w:val="single"/>
        </w:rPr>
        <w:t>Mjere koje je potrebno provoditi za ostvarenje ciljeva smanjivanja ili sprječavanja nastanka otpada</w:t>
      </w:r>
      <w:r w:rsidR="00F61132" w:rsidRPr="000F50D1">
        <w:rPr>
          <w:sz w:val="24"/>
          <w:szCs w:val="24"/>
        </w:rPr>
        <w:t xml:space="preserve"> </w:t>
      </w:r>
      <w:r w:rsidR="00F61132" w:rsidRPr="000F50D1">
        <w:rPr>
          <w:sz w:val="24"/>
          <w:szCs w:val="24"/>
          <w:u w:val="single"/>
        </w:rPr>
        <w:t>(Mjere za ostvarenje cilja C.1.1.Smanjiti ukupnu količinu proizvedenog komunalnog otpada za 5% u</w:t>
      </w:r>
      <w:r w:rsidR="00F61132" w:rsidRPr="000F50D1">
        <w:rPr>
          <w:sz w:val="24"/>
          <w:szCs w:val="24"/>
        </w:rPr>
        <w:t xml:space="preserve"> </w:t>
      </w:r>
      <w:r w:rsidR="00F61132" w:rsidRPr="000F50D1">
        <w:rPr>
          <w:sz w:val="24"/>
          <w:szCs w:val="24"/>
          <w:u w:val="single"/>
        </w:rPr>
        <w:t>odnosu na 2015. godinu) su:</w:t>
      </w:r>
    </w:p>
    <w:p w14:paraId="464D54DE" w14:textId="77777777" w:rsidR="00F61132" w:rsidRPr="000F50D1" w:rsidRDefault="00F61132" w:rsidP="00F61132">
      <w:pPr>
        <w:pStyle w:val="Odlomakpopisa"/>
        <w:widowControl w:val="0"/>
        <w:numPr>
          <w:ilvl w:val="1"/>
          <w:numId w:val="6"/>
        </w:numPr>
        <w:tabs>
          <w:tab w:val="left" w:pos="976"/>
          <w:tab w:val="left" w:pos="977"/>
        </w:tabs>
        <w:autoSpaceDE w:val="0"/>
        <w:autoSpaceDN w:val="0"/>
        <w:spacing w:before="119" w:after="0" w:line="240" w:lineRule="auto"/>
        <w:contextualSpacing w:val="0"/>
        <w:rPr>
          <w:rFonts w:ascii="Times New Roman" w:hAnsi="Times New Roman" w:cs="Times New Roman"/>
          <w:sz w:val="24"/>
          <w:szCs w:val="24"/>
        </w:rPr>
      </w:pPr>
      <w:r w:rsidRPr="000F50D1">
        <w:rPr>
          <w:rFonts w:ascii="Times New Roman" w:hAnsi="Times New Roman" w:cs="Times New Roman"/>
          <w:sz w:val="24"/>
          <w:szCs w:val="24"/>
        </w:rPr>
        <w:t>PROVOĐENJE MJERA DEFINIRANIH PLANOM SPRJEČAVANJA NASTANKA</w:t>
      </w:r>
      <w:r w:rsidRPr="000F50D1">
        <w:rPr>
          <w:rFonts w:ascii="Times New Roman" w:hAnsi="Times New Roman" w:cs="Times New Roman"/>
          <w:spacing w:val="-9"/>
          <w:sz w:val="24"/>
          <w:szCs w:val="24"/>
        </w:rPr>
        <w:t xml:space="preserve"> </w:t>
      </w:r>
      <w:r w:rsidRPr="000F50D1">
        <w:rPr>
          <w:rFonts w:ascii="Times New Roman" w:hAnsi="Times New Roman" w:cs="Times New Roman"/>
          <w:sz w:val="24"/>
          <w:szCs w:val="24"/>
        </w:rPr>
        <w:t>OTPADA;</w:t>
      </w:r>
    </w:p>
    <w:p w14:paraId="1FBD929B" w14:textId="77777777" w:rsidR="00F61132" w:rsidRPr="000F50D1" w:rsidRDefault="00F61132" w:rsidP="00F61132">
      <w:pPr>
        <w:pStyle w:val="Odlomakpopisa"/>
        <w:widowControl w:val="0"/>
        <w:numPr>
          <w:ilvl w:val="1"/>
          <w:numId w:val="6"/>
        </w:numPr>
        <w:tabs>
          <w:tab w:val="left" w:pos="976"/>
          <w:tab w:val="left" w:pos="977"/>
        </w:tabs>
        <w:autoSpaceDE w:val="0"/>
        <w:autoSpaceDN w:val="0"/>
        <w:spacing w:before="119" w:after="0" w:line="240" w:lineRule="auto"/>
        <w:contextualSpacing w:val="0"/>
        <w:rPr>
          <w:rFonts w:ascii="Times New Roman" w:hAnsi="Times New Roman" w:cs="Times New Roman"/>
          <w:sz w:val="24"/>
          <w:szCs w:val="24"/>
        </w:rPr>
      </w:pPr>
      <w:r w:rsidRPr="000F50D1">
        <w:rPr>
          <w:rFonts w:ascii="Times New Roman" w:hAnsi="Times New Roman" w:cs="Times New Roman"/>
          <w:sz w:val="24"/>
          <w:szCs w:val="24"/>
        </w:rPr>
        <w:t>PROVOĐENJE IZOBRAZNO – INFORMATIVNIH</w:t>
      </w:r>
      <w:r w:rsidRPr="000F50D1">
        <w:rPr>
          <w:rFonts w:ascii="Times New Roman" w:hAnsi="Times New Roman" w:cs="Times New Roman"/>
          <w:spacing w:val="-9"/>
          <w:sz w:val="24"/>
          <w:szCs w:val="24"/>
        </w:rPr>
        <w:t xml:space="preserve"> </w:t>
      </w:r>
      <w:r w:rsidRPr="000F50D1">
        <w:rPr>
          <w:rFonts w:ascii="Times New Roman" w:hAnsi="Times New Roman" w:cs="Times New Roman"/>
          <w:sz w:val="24"/>
          <w:szCs w:val="24"/>
        </w:rPr>
        <w:t>AKTIVNOSTI;</w:t>
      </w:r>
    </w:p>
    <w:p w14:paraId="46AE0280" w14:textId="77777777" w:rsidR="00F61132" w:rsidRPr="000F50D1" w:rsidRDefault="00F61132" w:rsidP="00F61132">
      <w:pPr>
        <w:pStyle w:val="Odlomakpopisa"/>
        <w:widowControl w:val="0"/>
        <w:numPr>
          <w:ilvl w:val="1"/>
          <w:numId w:val="6"/>
        </w:numPr>
        <w:tabs>
          <w:tab w:val="left" w:pos="976"/>
          <w:tab w:val="left" w:pos="977"/>
        </w:tabs>
        <w:autoSpaceDE w:val="0"/>
        <w:autoSpaceDN w:val="0"/>
        <w:spacing w:before="119" w:after="0" w:line="240" w:lineRule="auto"/>
        <w:contextualSpacing w:val="0"/>
        <w:rPr>
          <w:rFonts w:ascii="Times New Roman" w:hAnsi="Times New Roman" w:cs="Times New Roman"/>
          <w:sz w:val="24"/>
          <w:szCs w:val="24"/>
        </w:rPr>
      </w:pPr>
      <w:r w:rsidRPr="000F50D1">
        <w:rPr>
          <w:rFonts w:ascii="Times New Roman" w:hAnsi="Times New Roman" w:cs="Times New Roman"/>
          <w:sz w:val="24"/>
          <w:szCs w:val="24"/>
        </w:rPr>
        <w:t>PROVOĐENJE AKCIJA PRIKUPLJANJA</w:t>
      </w:r>
      <w:r w:rsidRPr="000F50D1">
        <w:rPr>
          <w:rFonts w:ascii="Times New Roman" w:hAnsi="Times New Roman" w:cs="Times New Roman"/>
          <w:spacing w:val="-7"/>
          <w:sz w:val="24"/>
          <w:szCs w:val="24"/>
        </w:rPr>
        <w:t xml:space="preserve"> </w:t>
      </w:r>
      <w:r w:rsidRPr="000F50D1">
        <w:rPr>
          <w:rFonts w:ascii="Times New Roman" w:hAnsi="Times New Roman" w:cs="Times New Roman"/>
          <w:sz w:val="24"/>
          <w:szCs w:val="24"/>
        </w:rPr>
        <w:t>OTPADA.</w:t>
      </w:r>
    </w:p>
    <w:p w14:paraId="1CA2B933" w14:textId="77777777" w:rsidR="00854042" w:rsidRPr="000F50D1" w:rsidRDefault="00854042" w:rsidP="00854042">
      <w:pPr>
        <w:pStyle w:val="Odlomakpopisa"/>
        <w:widowControl w:val="0"/>
        <w:tabs>
          <w:tab w:val="left" w:pos="976"/>
          <w:tab w:val="left" w:pos="977"/>
        </w:tabs>
        <w:autoSpaceDE w:val="0"/>
        <w:autoSpaceDN w:val="0"/>
        <w:spacing w:before="119" w:after="0" w:line="240" w:lineRule="auto"/>
        <w:ind w:left="976"/>
        <w:contextualSpacing w:val="0"/>
        <w:rPr>
          <w:rFonts w:ascii="Times New Roman" w:hAnsi="Times New Roman" w:cs="Times New Roman"/>
          <w:sz w:val="24"/>
          <w:szCs w:val="24"/>
        </w:rPr>
      </w:pPr>
    </w:p>
    <w:p w14:paraId="29A7A50F" w14:textId="37760F9B" w:rsidR="00F61132" w:rsidRPr="000F50D1" w:rsidRDefault="00854042" w:rsidP="00854042">
      <w:pPr>
        <w:pStyle w:val="Tijeloteksta"/>
        <w:spacing w:before="121" w:line="360" w:lineRule="auto"/>
        <w:ind w:left="-284" w:right="284"/>
        <w:jc w:val="both"/>
        <w:rPr>
          <w:sz w:val="24"/>
          <w:szCs w:val="24"/>
        </w:rPr>
      </w:pPr>
      <w:r w:rsidRPr="000F50D1">
        <w:rPr>
          <w:sz w:val="24"/>
          <w:szCs w:val="24"/>
        </w:rPr>
        <w:tab/>
      </w:r>
      <w:r w:rsidRPr="000F50D1">
        <w:rPr>
          <w:sz w:val="24"/>
          <w:szCs w:val="24"/>
        </w:rPr>
        <w:tab/>
      </w:r>
      <w:r w:rsidR="00F61132" w:rsidRPr="000F50D1">
        <w:rPr>
          <w:sz w:val="24"/>
          <w:szCs w:val="24"/>
        </w:rPr>
        <w:t>Kako bi se spriječilo odlaganje biootpada</w:t>
      </w:r>
      <w:r w:rsidR="00B94C00">
        <w:rPr>
          <w:sz w:val="24"/>
          <w:szCs w:val="24"/>
        </w:rPr>
        <w:t xml:space="preserve"> na odlagališta otpada i doprin</w:t>
      </w:r>
      <w:r w:rsidR="00E33A67">
        <w:rPr>
          <w:sz w:val="24"/>
          <w:szCs w:val="24"/>
        </w:rPr>
        <w:t>i</w:t>
      </w:r>
      <w:r w:rsidR="00F61132" w:rsidRPr="000F50D1">
        <w:rPr>
          <w:sz w:val="24"/>
          <w:szCs w:val="24"/>
        </w:rPr>
        <w:t>jelo ostvarenju i ostalih ciljeva gospodarenja otpadom potrebno je potaknuti građane na kompostiranje. Cilj je postići da kućanstva odvajaju biootpad od ostalog kućnog (komunalnog) otpada odl</w:t>
      </w:r>
      <w:r w:rsidR="00B94C00">
        <w:rPr>
          <w:sz w:val="24"/>
          <w:szCs w:val="24"/>
        </w:rPr>
        <w:t>aganjem u spremnike za biootpad</w:t>
      </w:r>
      <w:r w:rsidR="00F61132" w:rsidRPr="000F50D1">
        <w:rPr>
          <w:sz w:val="24"/>
          <w:szCs w:val="24"/>
        </w:rPr>
        <w:t xml:space="preserve"> te da kompostiranjem u vlastitim </w:t>
      </w:r>
      <w:proofErr w:type="spellStart"/>
      <w:r w:rsidR="00F61132" w:rsidRPr="000F50D1">
        <w:rPr>
          <w:sz w:val="24"/>
          <w:szCs w:val="24"/>
        </w:rPr>
        <w:t>komposterima</w:t>
      </w:r>
      <w:proofErr w:type="spellEnd"/>
      <w:r w:rsidR="00F61132" w:rsidRPr="000F50D1">
        <w:rPr>
          <w:sz w:val="24"/>
          <w:szCs w:val="24"/>
        </w:rPr>
        <w:t xml:space="preserve"> ili u vlastitom vrtu smanje ukupnu količinu proizvedenog otpada te dobiju potpuno besplatno organsko gnojivo čime će ostvariti uštedu na kupovini umjetnog gnojiva ili zemlje za cvijeće. Potrebno je osigurati opremu i vozila za odvojeno prikupljanje biootpada, izgraditi postrojenja za biološku obradu odvojeno prikupljenog biootpada te pratiti udio biorazgradivog otpada u miješanom komunal</w:t>
      </w:r>
      <w:r w:rsidRPr="000F50D1">
        <w:rPr>
          <w:sz w:val="24"/>
          <w:szCs w:val="24"/>
        </w:rPr>
        <w:t>nom otpadu, a to je Općina Punat</w:t>
      </w:r>
      <w:r w:rsidR="00F61132" w:rsidRPr="000F50D1">
        <w:rPr>
          <w:sz w:val="24"/>
          <w:szCs w:val="24"/>
        </w:rPr>
        <w:t xml:space="preserve"> već</w:t>
      </w:r>
      <w:r w:rsidR="00F61132" w:rsidRPr="000F50D1">
        <w:rPr>
          <w:spacing w:val="-14"/>
          <w:sz w:val="24"/>
          <w:szCs w:val="24"/>
        </w:rPr>
        <w:t xml:space="preserve"> </w:t>
      </w:r>
      <w:r w:rsidR="00F61132" w:rsidRPr="000F50D1">
        <w:rPr>
          <w:sz w:val="24"/>
          <w:szCs w:val="24"/>
        </w:rPr>
        <w:t>ostvarila.</w:t>
      </w:r>
    </w:p>
    <w:p w14:paraId="1F73E786" w14:textId="77777777" w:rsidR="00F61132" w:rsidRPr="000F50D1" w:rsidRDefault="00854042" w:rsidP="00854042">
      <w:pPr>
        <w:pStyle w:val="Tijeloteksta"/>
        <w:spacing w:before="120" w:line="360" w:lineRule="auto"/>
        <w:ind w:left="-284" w:right="284" w:firstLine="540"/>
        <w:jc w:val="both"/>
        <w:rPr>
          <w:sz w:val="24"/>
          <w:szCs w:val="24"/>
        </w:rPr>
      </w:pPr>
      <w:r w:rsidRPr="000F50D1">
        <w:rPr>
          <w:sz w:val="24"/>
          <w:szCs w:val="24"/>
        </w:rPr>
        <w:tab/>
      </w:r>
      <w:r w:rsidR="00F61132" w:rsidRPr="000F50D1">
        <w:rPr>
          <w:sz w:val="24"/>
          <w:szCs w:val="24"/>
        </w:rPr>
        <w:t xml:space="preserve">Ova mjera uključuje nabavu i distribuciju kućnih </w:t>
      </w:r>
      <w:proofErr w:type="spellStart"/>
      <w:r w:rsidR="00F61132" w:rsidRPr="000F50D1">
        <w:rPr>
          <w:sz w:val="24"/>
          <w:szCs w:val="24"/>
        </w:rPr>
        <w:t>kompostera</w:t>
      </w:r>
      <w:proofErr w:type="spellEnd"/>
      <w:r w:rsidR="00F61132" w:rsidRPr="000F50D1">
        <w:rPr>
          <w:sz w:val="24"/>
          <w:szCs w:val="24"/>
        </w:rPr>
        <w:t>, izradu edukacijsko informativnih materijala, organizaciju promidžbenih aktivnosti i radionica. Obzirom da primjena kućnog kompostiranja ovisi o dostupnim površinama za korištenje proizvedenog komposta, prioritet za provođenje ove mjere su ruralna područja, odnosno predgrađa urbanih sredina s većim brojem samostalnih stambenih jedinica s okućnicom.</w:t>
      </w:r>
    </w:p>
    <w:p w14:paraId="3C85C690" w14:textId="77777777" w:rsidR="00F61132" w:rsidRPr="000F50D1" w:rsidRDefault="00854042" w:rsidP="00854042">
      <w:pPr>
        <w:pStyle w:val="Tijeloteksta"/>
        <w:spacing w:before="120" w:line="360" w:lineRule="auto"/>
        <w:ind w:left="-284" w:right="284"/>
        <w:jc w:val="both"/>
        <w:rPr>
          <w:sz w:val="24"/>
          <w:szCs w:val="24"/>
        </w:rPr>
      </w:pPr>
      <w:r w:rsidRPr="000F50D1">
        <w:rPr>
          <w:sz w:val="24"/>
          <w:szCs w:val="24"/>
        </w:rPr>
        <w:tab/>
      </w:r>
      <w:r w:rsidRPr="000F50D1">
        <w:rPr>
          <w:sz w:val="24"/>
          <w:szCs w:val="24"/>
        </w:rPr>
        <w:tab/>
        <w:t>Općina Punat</w:t>
      </w:r>
      <w:r w:rsidR="00F61132" w:rsidRPr="000F50D1">
        <w:rPr>
          <w:sz w:val="24"/>
          <w:szCs w:val="24"/>
        </w:rPr>
        <w:t xml:space="preserve"> uključila se u aktivno poticanje lokalne javnosti na kompostiranje u vlastitim kućanstvima te u vidu toga preporuča kućno kompostiranje tamo gdje je to moguće, za sve ostale osigurano je odvojeno prikupljanje biootpada i kompostiranje na centralnoj </w:t>
      </w:r>
      <w:proofErr w:type="spellStart"/>
      <w:r w:rsidR="00F61132" w:rsidRPr="000F50D1">
        <w:rPr>
          <w:sz w:val="24"/>
          <w:szCs w:val="24"/>
        </w:rPr>
        <w:t>kompostani</w:t>
      </w:r>
      <w:proofErr w:type="spellEnd"/>
      <w:r w:rsidR="00F61132" w:rsidRPr="000F50D1">
        <w:rPr>
          <w:sz w:val="24"/>
          <w:szCs w:val="24"/>
        </w:rPr>
        <w:t xml:space="preserve"> </w:t>
      </w:r>
      <w:proofErr w:type="spellStart"/>
      <w:r w:rsidR="00F61132" w:rsidRPr="000F50D1">
        <w:rPr>
          <w:sz w:val="24"/>
          <w:szCs w:val="24"/>
        </w:rPr>
        <w:t>Treskavac</w:t>
      </w:r>
      <w:proofErr w:type="spellEnd"/>
      <w:r w:rsidR="00F61132" w:rsidRPr="000F50D1">
        <w:rPr>
          <w:sz w:val="24"/>
          <w:szCs w:val="24"/>
        </w:rPr>
        <w:t>.</w:t>
      </w:r>
    </w:p>
    <w:p w14:paraId="731F55B4" w14:textId="1FB42803" w:rsidR="00F61132" w:rsidRPr="000F50D1" w:rsidRDefault="00F61132" w:rsidP="00854042">
      <w:pPr>
        <w:pStyle w:val="Tijeloteksta"/>
        <w:spacing w:before="121" w:line="360" w:lineRule="auto"/>
        <w:ind w:left="-284" w:right="284" w:firstLine="993"/>
        <w:jc w:val="both"/>
        <w:rPr>
          <w:sz w:val="24"/>
          <w:szCs w:val="24"/>
        </w:rPr>
      </w:pPr>
      <w:r w:rsidRPr="000F50D1">
        <w:rPr>
          <w:sz w:val="24"/>
          <w:szCs w:val="24"/>
        </w:rPr>
        <w:t>Prikupljanje i odvo</w:t>
      </w:r>
      <w:r w:rsidR="00854042" w:rsidRPr="000F50D1">
        <w:rPr>
          <w:sz w:val="24"/>
          <w:szCs w:val="24"/>
        </w:rPr>
        <w:t>z otpada s područja Općine Punat</w:t>
      </w:r>
      <w:r w:rsidRPr="000F50D1">
        <w:rPr>
          <w:sz w:val="24"/>
          <w:szCs w:val="24"/>
        </w:rPr>
        <w:t xml:space="preserve"> i ostalih jedinica lokalnih samouprava na otoku Krku, </w:t>
      </w:r>
      <w:r w:rsidR="00E86074">
        <w:rPr>
          <w:sz w:val="24"/>
          <w:szCs w:val="24"/>
        </w:rPr>
        <w:t>društvo</w:t>
      </w:r>
      <w:r w:rsidRPr="000F50D1">
        <w:rPr>
          <w:sz w:val="24"/>
          <w:szCs w:val="24"/>
        </w:rPr>
        <w:t xml:space="preserve"> Ponikve eko otok Krk d.o.o. obavl</w:t>
      </w:r>
      <w:r w:rsidR="004B48E6">
        <w:rPr>
          <w:sz w:val="24"/>
          <w:szCs w:val="24"/>
        </w:rPr>
        <w:t xml:space="preserve">ja specijaliziranim vozilima </w:t>
      </w:r>
      <w:r w:rsidR="004B48E6" w:rsidRPr="00F36869">
        <w:rPr>
          <w:sz w:val="24"/>
          <w:szCs w:val="24"/>
        </w:rPr>
        <w:t>(3</w:t>
      </w:r>
      <w:r w:rsidR="00F36869" w:rsidRPr="00F36869">
        <w:rPr>
          <w:sz w:val="24"/>
          <w:szCs w:val="24"/>
        </w:rPr>
        <w:t>6</w:t>
      </w:r>
      <w:r w:rsidR="004B48E6" w:rsidRPr="00F36869">
        <w:rPr>
          <w:sz w:val="24"/>
          <w:szCs w:val="24"/>
        </w:rPr>
        <w:t xml:space="preserve"> teretna</w:t>
      </w:r>
      <w:r w:rsidRPr="00F36869">
        <w:rPr>
          <w:sz w:val="24"/>
          <w:szCs w:val="24"/>
        </w:rPr>
        <w:t xml:space="preserve"> vozila).</w:t>
      </w:r>
      <w:r w:rsidRPr="000F50D1">
        <w:rPr>
          <w:sz w:val="24"/>
          <w:szCs w:val="24"/>
        </w:rPr>
        <w:t xml:space="preserve"> Opća ocjena je da su vozila u dobrom stanju i dobro održavana. Prema dinamici odvoza sva vozila imaju odgovarajuće frekvencije i rute te je za postojeće stanje broj istih dostatan.</w:t>
      </w:r>
      <w:r w:rsidR="008338A7">
        <w:rPr>
          <w:sz w:val="24"/>
          <w:szCs w:val="24"/>
        </w:rPr>
        <w:t xml:space="preserve"> Staro odlagalište otpada koje se je do 2005. godine koristilo je sanirano i prekriveno. U funkciji je nova prethodno pripremljena ploha sa temeljnim brtvenim slojem i bazenom za prikupljanje </w:t>
      </w:r>
      <w:proofErr w:type="spellStart"/>
      <w:r w:rsidR="008338A7">
        <w:rPr>
          <w:sz w:val="24"/>
          <w:szCs w:val="24"/>
        </w:rPr>
        <w:t>procjednih</w:t>
      </w:r>
      <w:proofErr w:type="spellEnd"/>
      <w:r w:rsidR="008338A7">
        <w:rPr>
          <w:sz w:val="24"/>
          <w:szCs w:val="24"/>
        </w:rPr>
        <w:t xml:space="preserve"> voda. N</w:t>
      </w:r>
      <w:r w:rsidR="00E86074">
        <w:rPr>
          <w:sz w:val="24"/>
          <w:szCs w:val="24"/>
        </w:rPr>
        <w:t>a</w:t>
      </w:r>
      <w:r w:rsidR="008338A7">
        <w:rPr>
          <w:sz w:val="24"/>
          <w:szCs w:val="24"/>
        </w:rPr>
        <w:t xml:space="preserve">kon što se u cijelosti uspostavi sustav prijevoza miješanog komunalnog otpada na CGO, planirano je zatvaranje odlagališta </w:t>
      </w:r>
      <w:proofErr w:type="spellStart"/>
      <w:r w:rsidR="008338A7">
        <w:rPr>
          <w:sz w:val="24"/>
          <w:szCs w:val="24"/>
        </w:rPr>
        <w:t>Treskavac</w:t>
      </w:r>
      <w:proofErr w:type="spellEnd"/>
      <w:r w:rsidR="008338A7">
        <w:rPr>
          <w:sz w:val="24"/>
          <w:szCs w:val="24"/>
        </w:rPr>
        <w:t>.</w:t>
      </w:r>
    </w:p>
    <w:p w14:paraId="1427E0F7" w14:textId="77777777" w:rsidR="000E7922" w:rsidRDefault="000E7922" w:rsidP="008E72FD">
      <w:pPr>
        <w:pStyle w:val="Bezproreda"/>
        <w:jc w:val="both"/>
        <w:rPr>
          <w:rFonts w:ascii="Times New Roman" w:hAnsi="Times New Roman" w:cs="Times New Roman"/>
          <w:color w:val="FF0000"/>
          <w:sz w:val="24"/>
          <w:szCs w:val="24"/>
        </w:rPr>
      </w:pPr>
    </w:p>
    <w:p w14:paraId="58EE1FE6" w14:textId="01F24A1E" w:rsidR="000342FD" w:rsidRPr="00153A99" w:rsidRDefault="000342FD" w:rsidP="004B48E6">
      <w:pPr>
        <w:spacing w:line="360" w:lineRule="auto"/>
        <w:ind w:left="-284" w:right="284"/>
        <w:jc w:val="both"/>
        <w:rPr>
          <w:rFonts w:ascii="Times New Roman" w:hAnsi="Times New Roman" w:cs="Times New Roman"/>
          <w:sz w:val="24"/>
          <w:szCs w:val="24"/>
        </w:rPr>
      </w:pPr>
      <w:r>
        <w:tab/>
      </w:r>
      <w:r>
        <w:tab/>
      </w:r>
      <w:r w:rsidRPr="000342FD">
        <w:rPr>
          <w:rFonts w:ascii="Times New Roman" w:hAnsi="Times New Roman" w:cs="Times New Roman"/>
          <w:sz w:val="24"/>
          <w:szCs w:val="24"/>
        </w:rPr>
        <w:t>Troškovi gospodarenja otpadom iz kućanstva i gospodarstva definiran</w:t>
      </w:r>
      <w:r w:rsidR="00C17714">
        <w:rPr>
          <w:rFonts w:ascii="Times New Roman" w:hAnsi="Times New Roman" w:cs="Times New Roman"/>
          <w:sz w:val="24"/>
          <w:szCs w:val="24"/>
        </w:rPr>
        <w:t xml:space="preserve">i su temeljem </w:t>
      </w:r>
      <w:r w:rsidRPr="000342FD">
        <w:rPr>
          <w:rFonts w:ascii="Times New Roman" w:hAnsi="Times New Roman" w:cs="Times New Roman"/>
          <w:sz w:val="24"/>
          <w:szCs w:val="24"/>
        </w:rPr>
        <w:t xml:space="preserve">Zakona o </w:t>
      </w:r>
      <w:r w:rsidR="005D3139">
        <w:rPr>
          <w:rFonts w:ascii="Times New Roman" w:hAnsi="Times New Roman" w:cs="Times New Roman"/>
          <w:sz w:val="24"/>
          <w:szCs w:val="24"/>
        </w:rPr>
        <w:t>održivom gospodarenju otpadom</w:t>
      </w:r>
      <w:r w:rsidRPr="000342FD">
        <w:rPr>
          <w:rFonts w:ascii="Times New Roman" w:hAnsi="Times New Roman" w:cs="Times New Roman"/>
          <w:sz w:val="24"/>
          <w:szCs w:val="24"/>
        </w:rPr>
        <w:t xml:space="preserve"> </w:t>
      </w:r>
      <w:r w:rsidR="00C17714" w:rsidRPr="00153A99">
        <w:rPr>
          <w:rFonts w:ascii="Times New Roman" w:hAnsi="Times New Roman" w:cs="Times New Roman"/>
          <w:sz w:val="24"/>
          <w:szCs w:val="24"/>
        </w:rPr>
        <w:t>i</w:t>
      </w:r>
      <w:r w:rsidRPr="00153A99">
        <w:rPr>
          <w:rFonts w:ascii="Times New Roman" w:hAnsi="Times New Roman" w:cs="Times New Roman"/>
          <w:sz w:val="24"/>
          <w:szCs w:val="24"/>
        </w:rPr>
        <w:t xml:space="preserve"> </w:t>
      </w:r>
      <w:r w:rsidR="00C17714" w:rsidRPr="00153A99">
        <w:rPr>
          <w:rFonts w:ascii="Times New Roman" w:hAnsi="Times New Roman" w:cs="Times New Roman"/>
          <w:sz w:val="24"/>
          <w:szCs w:val="24"/>
        </w:rPr>
        <w:t>Uredbe o gospodarenju komunalnim otpadom (»Narodne novine« broj 50/17</w:t>
      </w:r>
      <w:r w:rsidR="00153A99" w:rsidRPr="00153A99">
        <w:rPr>
          <w:rFonts w:ascii="Times New Roman" w:hAnsi="Times New Roman" w:cs="Times New Roman"/>
          <w:sz w:val="24"/>
          <w:szCs w:val="24"/>
        </w:rPr>
        <w:t xml:space="preserve">, </w:t>
      </w:r>
      <w:r w:rsidR="00153A99" w:rsidRPr="00153A99">
        <w:rPr>
          <w:rStyle w:val="Naglaeno"/>
          <w:rFonts w:ascii="Times New Roman" w:hAnsi="Times New Roman" w:cs="Times New Roman"/>
          <w:b w:val="0"/>
          <w:sz w:val="24"/>
          <w:szCs w:val="24"/>
        </w:rPr>
        <w:t>84/19</w:t>
      </w:r>
      <w:r w:rsidR="00153A99" w:rsidRPr="00153A99">
        <w:rPr>
          <w:rFonts w:ascii="Times New Roman" w:hAnsi="Times New Roman" w:cs="Times New Roman"/>
          <w:b/>
          <w:sz w:val="24"/>
          <w:szCs w:val="24"/>
        </w:rPr>
        <w:t xml:space="preserve"> </w:t>
      </w:r>
      <w:r w:rsidR="00153A99" w:rsidRPr="00153A99">
        <w:rPr>
          <w:rFonts w:ascii="Times New Roman" w:hAnsi="Times New Roman" w:cs="Times New Roman"/>
          <w:sz w:val="24"/>
          <w:szCs w:val="24"/>
        </w:rPr>
        <w:t xml:space="preserve">i </w:t>
      </w:r>
      <w:r w:rsidR="00153A99" w:rsidRPr="00153A99">
        <w:rPr>
          <w:rStyle w:val="Naglaeno"/>
          <w:rFonts w:ascii="Times New Roman" w:hAnsi="Times New Roman" w:cs="Times New Roman"/>
          <w:b w:val="0"/>
          <w:sz w:val="24"/>
          <w:szCs w:val="24"/>
        </w:rPr>
        <w:t>14/20</w:t>
      </w:r>
      <w:r w:rsidR="00153A99" w:rsidRPr="00153A99">
        <w:rPr>
          <w:rFonts w:ascii="Times New Roman" w:hAnsi="Times New Roman" w:cs="Times New Roman"/>
          <w:sz w:val="24"/>
          <w:szCs w:val="24"/>
        </w:rPr>
        <w:t xml:space="preserve"> - Rješenje USRH</w:t>
      </w:r>
      <w:r w:rsidR="00C17714" w:rsidRPr="00153A99">
        <w:rPr>
          <w:rFonts w:ascii="Times New Roman" w:hAnsi="Times New Roman" w:cs="Times New Roman"/>
          <w:sz w:val="24"/>
          <w:szCs w:val="24"/>
        </w:rPr>
        <w:t>)</w:t>
      </w:r>
      <w:r w:rsidRPr="00153A99">
        <w:rPr>
          <w:rFonts w:ascii="Times New Roman" w:hAnsi="Times New Roman" w:cs="Times New Roman"/>
          <w:sz w:val="24"/>
          <w:szCs w:val="24"/>
        </w:rPr>
        <w:t>.</w:t>
      </w:r>
    </w:p>
    <w:p w14:paraId="424A8EED" w14:textId="77777777" w:rsidR="003A554A" w:rsidRDefault="000342FD" w:rsidP="004B48E6">
      <w:pPr>
        <w:spacing w:line="360" w:lineRule="auto"/>
        <w:ind w:left="-284" w:right="284"/>
        <w:jc w:val="both"/>
        <w:rPr>
          <w:rFonts w:ascii="Times New Roman" w:hAnsi="Times New Roman" w:cs="Times New Roman"/>
          <w:color w:val="FF0000"/>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0342FD">
        <w:rPr>
          <w:rFonts w:ascii="Times New Roman" w:hAnsi="Times New Roman" w:cs="Times New Roman"/>
          <w:sz w:val="24"/>
          <w:szCs w:val="24"/>
        </w:rPr>
        <w:t xml:space="preserve">Obračun komunalne usluge gospodarenja otpadom za kućanstva vrši se mjesečno prema ukupnom pripadajućem volumenu posude izraženom u litrama (l) i važećoj jediničnoj cijeni u odgovarajućoj kategoriji standarda. </w:t>
      </w:r>
    </w:p>
    <w:p w14:paraId="4159E1CE" w14:textId="77777777" w:rsidR="0070516B" w:rsidRDefault="0070516B" w:rsidP="000342FD">
      <w:pPr>
        <w:ind w:left="-284" w:right="284"/>
        <w:jc w:val="both"/>
        <w:rPr>
          <w:rFonts w:ascii="Times New Roman" w:hAnsi="Times New Roman" w:cs="Times New Roman"/>
          <w:color w:val="FF0000"/>
          <w:sz w:val="24"/>
          <w:szCs w:val="24"/>
        </w:rPr>
      </w:pPr>
    </w:p>
    <w:p w14:paraId="30386F28" w14:textId="77777777" w:rsidR="003A554A" w:rsidRDefault="003A554A" w:rsidP="000342FD">
      <w:pPr>
        <w:ind w:left="-284" w:right="284"/>
        <w:jc w:val="both"/>
        <w:rPr>
          <w:rFonts w:ascii="Times New Roman" w:hAnsi="Times New Roman" w:cs="Times New Roman"/>
          <w:b/>
          <w:sz w:val="24"/>
          <w:szCs w:val="24"/>
        </w:rPr>
      </w:pPr>
      <w:r w:rsidRPr="003A554A">
        <w:rPr>
          <w:rFonts w:ascii="Times New Roman" w:hAnsi="Times New Roman" w:cs="Times New Roman"/>
          <w:b/>
          <w:sz w:val="24"/>
          <w:szCs w:val="24"/>
        </w:rPr>
        <w:t xml:space="preserve">7.1. </w:t>
      </w:r>
      <w:r>
        <w:rPr>
          <w:rFonts w:ascii="Times New Roman" w:hAnsi="Times New Roman" w:cs="Times New Roman"/>
          <w:b/>
          <w:sz w:val="24"/>
          <w:szCs w:val="24"/>
        </w:rPr>
        <w:t>Podaci o postojećim odlagalištima otpada</w:t>
      </w:r>
    </w:p>
    <w:p w14:paraId="000D2AC6" w14:textId="77777777" w:rsidR="003A554A" w:rsidRDefault="003A554A" w:rsidP="000342FD">
      <w:pPr>
        <w:ind w:left="-284" w:right="284"/>
        <w:jc w:val="both"/>
        <w:rPr>
          <w:rFonts w:ascii="Times New Roman" w:hAnsi="Times New Roman" w:cs="Times New Roman"/>
          <w:b/>
          <w:sz w:val="24"/>
          <w:szCs w:val="24"/>
        </w:rPr>
      </w:pPr>
    </w:p>
    <w:p w14:paraId="142EAE39" w14:textId="77777777" w:rsidR="003A554A" w:rsidRDefault="00282BDB" w:rsidP="00282BDB">
      <w:pPr>
        <w:spacing w:line="360" w:lineRule="auto"/>
        <w:ind w:left="-284" w:right="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82BDB">
        <w:rPr>
          <w:rFonts w:ascii="Times New Roman" w:hAnsi="Times New Roman" w:cs="Times New Roman"/>
          <w:sz w:val="24"/>
          <w:szCs w:val="24"/>
        </w:rPr>
        <w:t xml:space="preserve">Na području Općine Punat nalazi se odlagalište građevinskog otpada </w:t>
      </w:r>
      <w:r>
        <w:rPr>
          <w:rFonts w:ascii="Times New Roman" w:hAnsi="Times New Roman" w:cs="Times New Roman"/>
          <w:sz w:val="24"/>
          <w:szCs w:val="24"/>
        </w:rPr>
        <w:t xml:space="preserve">na lokalitetu nedaleko Lovačkog doma. </w:t>
      </w:r>
      <w:r w:rsidRPr="00282BDB">
        <w:rPr>
          <w:rFonts w:ascii="Times New Roman" w:hAnsi="Times New Roman" w:cs="Times New Roman"/>
          <w:sz w:val="24"/>
          <w:szCs w:val="24"/>
        </w:rPr>
        <w:t>Brigu i nadzor nad odlaganjem građevinskog otpada vodi KD "</w:t>
      </w:r>
      <w:proofErr w:type="spellStart"/>
      <w:r w:rsidRPr="00282BDB">
        <w:rPr>
          <w:rFonts w:ascii="Times New Roman" w:hAnsi="Times New Roman" w:cs="Times New Roman"/>
          <w:sz w:val="24"/>
          <w:szCs w:val="24"/>
        </w:rPr>
        <w:t>Črnika</w:t>
      </w:r>
      <w:proofErr w:type="spellEnd"/>
      <w:r w:rsidRPr="00282BDB">
        <w:rPr>
          <w:rFonts w:ascii="Times New Roman" w:hAnsi="Times New Roman" w:cs="Times New Roman"/>
          <w:sz w:val="24"/>
          <w:szCs w:val="24"/>
        </w:rPr>
        <w:t>" Punat.</w:t>
      </w:r>
    </w:p>
    <w:p w14:paraId="5DDE6E57" w14:textId="17A00803" w:rsidR="00282BDB" w:rsidRDefault="00282BDB" w:rsidP="000342FD">
      <w:pPr>
        <w:ind w:left="-284" w:right="284"/>
        <w:jc w:val="both"/>
        <w:rPr>
          <w:rFonts w:ascii="Times New Roman" w:hAnsi="Times New Roman" w:cs="Times New Roman"/>
          <w:sz w:val="24"/>
          <w:szCs w:val="24"/>
        </w:rPr>
      </w:pPr>
    </w:p>
    <w:p w14:paraId="716006D8" w14:textId="47120C22" w:rsidR="00722257" w:rsidRDefault="00722257" w:rsidP="000342FD">
      <w:pPr>
        <w:ind w:left="-284" w:right="284"/>
        <w:jc w:val="both"/>
        <w:rPr>
          <w:rFonts w:ascii="Times New Roman" w:hAnsi="Times New Roman" w:cs="Times New Roman"/>
          <w:sz w:val="24"/>
          <w:szCs w:val="24"/>
        </w:rPr>
      </w:pPr>
    </w:p>
    <w:p w14:paraId="1A6846C7" w14:textId="2D700348" w:rsidR="00E86074" w:rsidRDefault="00E86074" w:rsidP="000342FD">
      <w:pPr>
        <w:ind w:left="-284" w:right="284"/>
        <w:jc w:val="both"/>
        <w:rPr>
          <w:rFonts w:ascii="Times New Roman" w:hAnsi="Times New Roman" w:cs="Times New Roman"/>
          <w:sz w:val="24"/>
          <w:szCs w:val="24"/>
        </w:rPr>
      </w:pPr>
    </w:p>
    <w:p w14:paraId="3D3AA378" w14:textId="0D9E02EC" w:rsidR="00E86074" w:rsidRDefault="00E86074" w:rsidP="000342FD">
      <w:pPr>
        <w:ind w:left="-284" w:right="284"/>
        <w:jc w:val="both"/>
        <w:rPr>
          <w:rFonts w:ascii="Times New Roman" w:hAnsi="Times New Roman" w:cs="Times New Roman"/>
          <w:sz w:val="24"/>
          <w:szCs w:val="24"/>
        </w:rPr>
      </w:pPr>
    </w:p>
    <w:p w14:paraId="649B6804" w14:textId="77777777" w:rsidR="00E86074" w:rsidRDefault="00E86074" w:rsidP="000342FD">
      <w:pPr>
        <w:ind w:left="-284" w:right="284"/>
        <w:jc w:val="both"/>
        <w:rPr>
          <w:rFonts w:ascii="Times New Roman" w:hAnsi="Times New Roman" w:cs="Times New Roman"/>
          <w:sz w:val="24"/>
          <w:szCs w:val="24"/>
        </w:rPr>
      </w:pPr>
    </w:p>
    <w:p w14:paraId="393BD87D" w14:textId="77777777" w:rsidR="00282BDB" w:rsidRPr="00282BDB" w:rsidRDefault="00282BDB" w:rsidP="000342FD">
      <w:pPr>
        <w:ind w:left="-284" w:right="284"/>
        <w:jc w:val="both"/>
        <w:rPr>
          <w:rFonts w:ascii="Times New Roman" w:hAnsi="Times New Roman" w:cs="Times New Roman"/>
          <w:b/>
          <w:sz w:val="24"/>
          <w:szCs w:val="24"/>
        </w:rPr>
      </w:pPr>
      <w:r w:rsidRPr="00282BDB">
        <w:rPr>
          <w:rFonts w:ascii="Times New Roman" w:hAnsi="Times New Roman" w:cs="Times New Roman"/>
          <w:b/>
          <w:sz w:val="24"/>
          <w:szCs w:val="24"/>
        </w:rPr>
        <w:t xml:space="preserve">7.2. </w:t>
      </w:r>
      <w:proofErr w:type="spellStart"/>
      <w:r w:rsidRPr="00282BDB">
        <w:rPr>
          <w:rFonts w:ascii="Times New Roman" w:hAnsi="Times New Roman" w:cs="Times New Roman"/>
          <w:b/>
          <w:sz w:val="24"/>
          <w:szCs w:val="24"/>
        </w:rPr>
        <w:t>Sortirnica</w:t>
      </w:r>
      <w:proofErr w:type="spellEnd"/>
    </w:p>
    <w:p w14:paraId="47ED15B7" w14:textId="77777777" w:rsidR="00282BDB" w:rsidRDefault="00282BDB" w:rsidP="000342FD">
      <w:pPr>
        <w:ind w:left="-284" w:right="284"/>
        <w:jc w:val="both"/>
        <w:rPr>
          <w:rFonts w:ascii="Times New Roman" w:hAnsi="Times New Roman" w:cs="Times New Roman"/>
          <w:sz w:val="24"/>
          <w:szCs w:val="24"/>
        </w:rPr>
      </w:pPr>
    </w:p>
    <w:p w14:paraId="6D66F34E" w14:textId="25A44D90" w:rsidR="00B74177" w:rsidRDefault="00FB463E" w:rsidP="00FB463E">
      <w:pPr>
        <w:spacing w:line="360" w:lineRule="auto"/>
        <w:ind w:left="-284" w:right="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FB463E">
        <w:rPr>
          <w:rFonts w:ascii="Times New Roman" w:hAnsi="Times New Roman" w:cs="Times New Roman"/>
          <w:sz w:val="24"/>
          <w:szCs w:val="24"/>
        </w:rPr>
        <w:t xml:space="preserve">Na odlagalište otpada </w:t>
      </w:r>
      <w:proofErr w:type="spellStart"/>
      <w:r w:rsidRPr="00FB463E">
        <w:rPr>
          <w:rFonts w:ascii="Times New Roman" w:hAnsi="Times New Roman" w:cs="Times New Roman"/>
          <w:sz w:val="24"/>
          <w:szCs w:val="24"/>
        </w:rPr>
        <w:t>Treskavac</w:t>
      </w:r>
      <w:proofErr w:type="spellEnd"/>
      <w:r w:rsidRPr="00FB463E">
        <w:rPr>
          <w:rFonts w:ascii="Times New Roman" w:hAnsi="Times New Roman" w:cs="Times New Roman"/>
          <w:sz w:val="24"/>
          <w:szCs w:val="24"/>
        </w:rPr>
        <w:t xml:space="preserve"> (administrativno</w:t>
      </w:r>
      <w:r>
        <w:rPr>
          <w:rFonts w:ascii="Times New Roman" w:hAnsi="Times New Roman" w:cs="Times New Roman"/>
          <w:sz w:val="24"/>
          <w:szCs w:val="24"/>
        </w:rPr>
        <w:t xml:space="preserve"> područje Općine Vrbnik) odlaže</w:t>
      </w:r>
      <w:r w:rsidRPr="00FB463E">
        <w:rPr>
          <w:rFonts w:ascii="Times New Roman" w:hAnsi="Times New Roman" w:cs="Times New Roman"/>
          <w:sz w:val="24"/>
          <w:szCs w:val="24"/>
        </w:rPr>
        <w:t xml:space="preserve"> se isključivo miješani komunalni otpad. U okviru odlagališta nalazi se </w:t>
      </w:r>
      <w:proofErr w:type="spellStart"/>
      <w:r w:rsidRPr="00FB463E">
        <w:rPr>
          <w:rFonts w:ascii="Times New Roman" w:hAnsi="Times New Roman" w:cs="Times New Roman"/>
          <w:sz w:val="24"/>
          <w:szCs w:val="24"/>
        </w:rPr>
        <w:t>reciklažno</w:t>
      </w:r>
      <w:proofErr w:type="spellEnd"/>
      <w:r w:rsidRPr="00FB463E">
        <w:rPr>
          <w:rFonts w:ascii="Times New Roman" w:hAnsi="Times New Roman" w:cs="Times New Roman"/>
          <w:sz w:val="24"/>
          <w:szCs w:val="24"/>
        </w:rPr>
        <w:t xml:space="preserve"> dvorište</w:t>
      </w:r>
      <w:r w:rsidR="00D8687D">
        <w:rPr>
          <w:rFonts w:ascii="Times New Roman" w:hAnsi="Times New Roman" w:cs="Times New Roman"/>
          <w:sz w:val="24"/>
          <w:szCs w:val="24"/>
        </w:rPr>
        <w:t xml:space="preserve"> (upisano u očevidnik </w:t>
      </w:r>
      <w:proofErr w:type="spellStart"/>
      <w:r w:rsidR="00D8687D">
        <w:rPr>
          <w:rFonts w:ascii="Times New Roman" w:hAnsi="Times New Roman" w:cs="Times New Roman"/>
          <w:sz w:val="24"/>
          <w:szCs w:val="24"/>
        </w:rPr>
        <w:t>reciklažnih</w:t>
      </w:r>
      <w:proofErr w:type="spellEnd"/>
      <w:r w:rsidR="00D8687D">
        <w:rPr>
          <w:rFonts w:ascii="Times New Roman" w:hAnsi="Times New Roman" w:cs="Times New Roman"/>
          <w:sz w:val="24"/>
          <w:szCs w:val="24"/>
        </w:rPr>
        <w:t xml:space="preserve"> dvorišta REC-016 )</w:t>
      </w:r>
      <w:r w:rsidRPr="00FB463E">
        <w:rPr>
          <w:rFonts w:ascii="Times New Roman" w:hAnsi="Times New Roman" w:cs="Times New Roman"/>
          <w:sz w:val="24"/>
          <w:szCs w:val="24"/>
        </w:rPr>
        <w:t xml:space="preserve"> u sklopu kojeg je hala z</w:t>
      </w:r>
      <w:r w:rsidR="00C17714">
        <w:rPr>
          <w:rFonts w:ascii="Times New Roman" w:hAnsi="Times New Roman" w:cs="Times New Roman"/>
          <w:sz w:val="24"/>
          <w:szCs w:val="24"/>
        </w:rPr>
        <w:t xml:space="preserve">a prihvat otpada sa </w:t>
      </w:r>
      <w:proofErr w:type="spellStart"/>
      <w:r w:rsidR="00C17714">
        <w:rPr>
          <w:rFonts w:ascii="Times New Roman" w:hAnsi="Times New Roman" w:cs="Times New Roman"/>
          <w:sz w:val="24"/>
          <w:szCs w:val="24"/>
        </w:rPr>
        <w:t>sortirnicom</w:t>
      </w:r>
      <w:proofErr w:type="spellEnd"/>
      <w:r w:rsidRPr="00FB463E">
        <w:rPr>
          <w:rFonts w:ascii="Times New Roman" w:hAnsi="Times New Roman" w:cs="Times New Roman"/>
          <w:sz w:val="24"/>
          <w:szCs w:val="24"/>
        </w:rPr>
        <w:t xml:space="preserve"> te </w:t>
      </w:r>
      <w:proofErr w:type="spellStart"/>
      <w:r w:rsidRPr="00FB463E">
        <w:rPr>
          <w:rFonts w:ascii="Times New Roman" w:hAnsi="Times New Roman" w:cs="Times New Roman"/>
          <w:sz w:val="24"/>
          <w:szCs w:val="24"/>
        </w:rPr>
        <w:t>kompostanom</w:t>
      </w:r>
      <w:proofErr w:type="spellEnd"/>
      <w:r w:rsidRPr="00FB463E">
        <w:rPr>
          <w:rFonts w:ascii="Times New Roman" w:hAnsi="Times New Roman" w:cs="Times New Roman"/>
          <w:sz w:val="24"/>
          <w:szCs w:val="24"/>
        </w:rPr>
        <w:t xml:space="preserve">. U </w:t>
      </w:r>
      <w:proofErr w:type="spellStart"/>
      <w:r w:rsidRPr="00FB463E">
        <w:rPr>
          <w:rFonts w:ascii="Times New Roman" w:hAnsi="Times New Roman" w:cs="Times New Roman"/>
          <w:sz w:val="24"/>
          <w:szCs w:val="24"/>
        </w:rPr>
        <w:t>sortirnici</w:t>
      </w:r>
      <w:proofErr w:type="spellEnd"/>
      <w:r w:rsidRPr="00FB463E">
        <w:rPr>
          <w:rFonts w:ascii="Times New Roman" w:hAnsi="Times New Roman" w:cs="Times New Roman"/>
          <w:sz w:val="24"/>
          <w:szCs w:val="24"/>
        </w:rPr>
        <w:t xml:space="preserve"> se obrađuje odvojeno prikupljeni otpad i to papir, karton, plastika, staklo i bio otpad. Obrađeni otpad se privremeno skladišti do predaje ovlaštenim skupljačima. </w:t>
      </w:r>
      <w:proofErr w:type="spellStart"/>
      <w:r w:rsidRPr="00FB463E">
        <w:rPr>
          <w:rFonts w:ascii="Times New Roman" w:hAnsi="Times New Roman" w:cs="Times New Roman"/>
          <w:sz w:val="24"/>
          <w:szCs w:val="24"/>
        </w:rPr>
        <w:t>Sortirnica</w:t>
      </w:r>
      <w:proofErr w:type="spellEnd"/>
      <w:r w:rsidRPr="00FB463E">
        <w:rPr>
          <w:rFonts w:ascii="Times New Roman" w:hAnsi="Times New Roman" w:cs="Times New Roman"/>
          <w:sz w:val="24"/>
          <w:szCs w:val="24"/>
        </w:rPr>
        <w:t xml:space="preserve"> je u funkciji od 2005.</w:t>
      </w:r>
      <w:r w:rsidRPr="00FB463E">
        <w:rPr>
          <w:rFonts w:ascii="Times New Roman" w:hAnsi="Times New Roman" w:cs="Times New Roman"/>
          <w:spacing w:val="-11"/>
          <w:sz w:val="24"/>
          <w:szCs w:val="24"/>
        </w:rPr>
        <w:t xml:space="preserve"> </w:t>
      </w:r>
      <w:r w:rsidRPr="00FB463E">
        <w:rPr>
          <w:rFonts w:ascii="Times New Roman" w:hAnsi="Times New Roman" w:cs="Times New Roman"/>
          <w:sz w:val="24"/>
          <w:szCs w:val="24"/>
        </w:rPr>
        <w:t>godine.</w:t>
      </w:r>
    </w:p>
    <w:p w14:paraId="2190F1C5" w14:textId="31663579" w:rsidR="00FB463E" w:rsidRDefault="008338A7" w:rsidP="008338A7">
      <w:pPr>
        <w:spacing w:line="360" w:lineRule="auto"/>
        <w:ind w:left="-284" w:right="284"/>
        <w:jc w:val="both"/>
        <w:rPr>
          <w:rFonts w:ascii="Times New Roman" w:hAnsi="Times New Roman" w:cs="Times New Roman"/>
          <w:sz w:val="24"/>
          <w:szCs w:val="24"/>
        </w:rPr>
      </w:pPr>
      <w:r>
        <w:rPr>
          <w:rFonts w:ascii="Times New Roman" w:hAnsi="Times New Roman" w:cs="Times New Roman"/>
          <w:sz w:val="24"/>
          <w:szCs w:val="24"/>
        </w:rPr>
        <w:t>Osigurano je praćenje udjela biorazgradivog otpada u miješanom komunalnom otpadu dok se za preostali miješani komunalni otpad ne radi analiza.</w:t>
      </w:r>
    </w:p>
    <w:p w14:paraId="09BEC56F" w14:textId="77777777" w:rsidR="00FB463E" w:rsidRDefault="00FB463E" w:rsidP="00FB463E">
      <w:pPr>
        <w:spacing w:line="360" w:lineRule="auto"/>
        <w:ind w:left="-284" w:right="284"/>
        <w:jc w:val="both"/>
        <w:rPr>
          <w:rFonts w:ascii="Times New Roman" w:hAnsi="Times New Roman" w:cs="Times New Roman"/>
          <w:b/>
          <w:sz w:val="24"/>
          <w:szCs w:val="24"/>
        </w:rPr>
      </w:pPr>
      <w:r w:rsidRPr="00FB463E">
        <w:rPr>
          <w:rFonts w:ascii="Times New Roman" w:hAnsi="Times New Roman" w:cs="Times New Roman"/>
          <w:b/>
          <w:sz w:val="24"/>
          <w:szCs w:val="24"/>
        </w:rPr>
        <w:t xml:space="preserve">7.3. </w:t>
      </w:r>
      <w:proofErr w:type="spellStart"/>
      <w:r w:rsidRPr="00FB463E">
        <w:rPr>
          <w:rFonts w:ascii="Times New Roman" w:hAnsi="Times New Roman" w:cs="Times New Roman"/>
          <w:b/>
          <w:sz w:val="24"/>
          <w:szCs w:val="24"/>
        </w:rPr>
        <w:t>Reciklažno</w:t>
      </w:r>
      <w:proofErr w:type="spellEnd"/>
      <w:r w:rsidRPr="00FB463E">
        <w:rPr>
          <w:rFonts w:ascii="Times New Roman" w:hAnsi="Times New Roman" w:cs="Times New Roman"/>
          <w:b/>
          <w:sz w:val="24"/>
          <w:szCs w:val="24"/>
        </w:rPr>
        <w:t xml:space="preserve"> dvorište</w:t>
      </w:r>
    </w:p>
    <w:p w14:paraId="76A8E692" w14:textId="4440FFD5" w:rsidR="00FB463E" w:rsidRPr="00E06E3B" w:rsidRDefault="00CA31D6" w:rsidP="00FB463E">
      <w:pPr>
        <w:spacing w:line="360" w:lineRule="auto"/>
        <w:ind w:left="-284" w:right="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r w:rsidR="00E06E3B" w:rsidRPr="00E06E3B">
        <w:rPr>
          <w:rFonts w:ascii="Times New Roman" w:hAnsi="Times New Roman" w:cs="Times New Roman"/>
          <w:sz w:val="24"/>
          <w:szCs w:val="24"/>
        </w:rPr>
        <w:t>Reciklažno</w:t>
      </w:r>
      <w:proofErr w:type="spellEnd"/>
      <w:r w:rsidR="00E06E3B" w:rsidRPr="00E06E3B">
        <w:rPr>
          <w:rFonts w:ascii="Times New Roman" w:hAnsi="Times New Roman" w:cs="Times New Roman"/>
          <w:sz w:val="24"/>
          <w:szCs w:val="24"/>
        </w:rPr>
        <w:t xml:space="preserve"> dvorište Punat</w:t>
      </w:r>
      <w:r w:rsidR="00E06E3B">
        <w:rPr>
          <w:rFonts w:ascii="Times New Roman" w:hAnsi="Times New Roman" w:cs="Times New Roman"/>
          <w:sz w:val="24"/>
          <w:szCs w:val="24"/>
        </w:rPr>
        <w:t xml:space="preserve"> nalazi se na </w:t>
      </w:r>
      <w:proofErr w:type="spellStart"/>
      <w:r w:rsidR="00E06E3B">
        <w:rPr>
          <w:rFonts w:ascii="Times New Roman" w:hAnsi="Times New Roman" w:cs="Times New Roman"/>
          <w:sz w:val="24"/>
          <w:szCs w:val="24"/>
        </w:rPr>
        <w:t>k.č</w:t>
      </w:r>
      <w:proofErr w:type="spellEnd"/>
      <w:r w:rsidR="00E06E3B">
        <w:rPr>
          <w:rFonts w:ascii="Times New Roman" w:hAnsi="Times New Roman" w:cs="Times New Roman"/>
          <w:sz w:val="24"/>
          <w:szCs w:val="24"/>
        </w:rPr>
        <w:t>. 5088/4 k.o. Punat i površine je 1.035,00 m</w:t>
      </w:r>
      <w:r w:rsidR="00E06E3B">
        <w:rPr>
          <w:rFonts w:ascii="Times New Roman" w:hAnsi="Times New Roman" w:cs="Times New Roman"/>
          <w:sz w:val="24"/>
          <w:szCs w:val="24"/>
          <w:vertAlign w:val="superscript"/>
        </w:rPr>
        <w:t>2</w:t>
      </w:r>
      <w:r w:rsidR="00E06E3B">
        <w:rPr>
          <w:rFonts w:ascii="Times New Roman" w:hAnsi="Times New Roman" w:cs="Times New Roman"/>
          <w:sz w:val="24"/>
          <w:szCs w:val="24"/>
        </w:rPr>
        <w:t xml:space="preserve">. U </w:t>
      </w:r>
      <w:proofErr w:type="spellStart"/>
      <w:r w:rsidR="00E06E3B">
        <w:rPr>
          <w:rFonts w:ascii="Times New Roman" w:hAnsi="Times New Roman" w:cs="Times New Roman"/>
          <w:sz w:val="24"/>
          <w:szCs w:val="24"/>
        </w:rPr>
        <w:t>reciklažnom</w:t>
      </w:r>
      <w:proofErr w:type="spellEnd"/>
      <w:r w:rsidR="00E06E3B">
        <w:rPr>
          <w:rFonts w:ascii="Times New Roman" w:hAnsi="Times New Roman" w:cs="Times New Roman"/>
          <w:sz w:val="24"/>
          <w:szCs w:val="24"/>
        </w:rPr>
        <w:t xml:space="preserve"> dvorištu prikupljaju se sve vrste otpada u skladu s Dodatkom </w:t>
      </w:r>
      <w:r w:rsidR="00000097">
        <w:rPr>
          <w:rFonts w:ascii="Times New Roman" w:hAnsi="Times New Roman" w:cs="Times New Roman"/>
          <w:sz w:val="24"/>
          <w:szCs w:val="24"/>
        </w:rPr>
        <w:t xml:space="preserve"> </w:t>
      </w:r>
      <w:r w:rsidR="00E06E3B">
        <w:rPr>
          <w:rFonts w:ascii="Times New Roman" w:hAnsi="Times New Roman" w:cs="Times New Roman"/>
          <w:sz w:val="24"/>
          <w:szCs w:val="24"/>
        </w:rPr>
        <w:t>IV. Pravilnika o gospodarenju otpadom (NN 117/17).</w:t>
      </w:r>
    </w:p>
    <w:p w14:paraId="48A27888" w14:textId="77777777" w:rsidR="00B670B4" w:rsidRDefault="00B670B4" w:rsidP="00F35072">
      <w:pPr>
        <w:rPr>
          <w:rFonts w:ascii="Times New Roman" w:eastAsia="Times New Roman" w:hAnsi="Times New Roman" w:cs="Times New Roman"/>
          <w:b/>
          <w:bCs/>
          <w:i/>
          <w:iCs/>
          <w:color w:val="000000"/>
          <w:sz w:val="24"/>
          <w:szCs w:val="24"/>
          <w:lang w:eastAsia="hr-HR"/>
        </w:rPr>
      </w:pPr>
    </w:p>
    <w:p w14:paraId="1BF6DF3C" w14:textId="77777777" w:rsidR="00B670B4" w:rsidRDefault="007B5854" w:rsidP="00F35072">
      <w:pPr>
        <w:rPr>
          <w:rFonts w:ascii="Times New Roman" w:eastAsia="Times New Roman" w:hAnsi="Times New Roman" w:cs="Times New Roman"/>
          <w:b/>
          <w:bCs/>
          <w:i/>
          <w:iCs/>
          <w:color w:val="000000"/>
          <w:sz w:val="24"/>
          <w:szCs w:val="24"/>
          <w:lang w:eastAsia="hr-HR"/>
        </w:rPr>
      </w:pPr>
      <w:r>
        <w:rPr>
          <w:rFonts w:ascii="Times New Roman" w:eastAsia="Times New Roman" w:hAnsi="Times New Roman" w:cs="Times New Roman"/>
          <w:b/>
          <w:bCs/>
          <w:i/>
          <w:iCs/>
          <w:noProof/>
          <w:color w:val="000000"/>
          <w:sz w:val="24"/>
          <w:szCs w:val="24"/>
          <w:lang w:eastAsia="hr-HR"/>
        </w:rPr>
        <w:drawing>
          <wp:inline distT="0" distB="0" distL="0" distR="0" wp14:anchorId="67DE2A6A" wp14:editId="510E0F5B">
            <wp:extent cx="5941060" cy="3852545"/>
            <wp:effectExtent l="19050" t="0" r="2540" b="0"/>
            <wp:docPr id="2" name="Picture 1" descr="reciklažno dvorište pun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iklažno dvorište punat.jpg"/>
                    <pic:cNvPicPr/>
                  </pic:nvPicPr>
                  <pic:blipFill>
                    <a:blip r:embed="rId12" cstate="print"/>
                    <a:stretch>
                      <a:fillRect/>
                    </a:stretch>
                  </pic:blipFill>
                  <pic:spPr>
                    <a:xfrm>
                      <a:off x="0" y="0"/>
                      <a:ext cx="5941060" cy="3852545"/>
                    </a:xfrm>
                    <a:prstGeom prst="rect">
                      <a:avLst/>
                    </a:prstGeom>
                  </pic:spPr>
                </pic:pic>
              </a:graphicData>
            </a:graphic>
          </wp:inline>
        </w:drawing>
      </w:r>
    </w:p>
    <w:p w14:paraId="68DED4DD" w14:textId="77777777" w:rsidR="00B670B4" w:rsidRDefault="007B5854" w:rsidP="007B5854">
      <w:pPr>
        <w:jc w:val="center"/>
        <w:rPr>
          <w:rFonts w:ascii="Times New Roman" w:eastAsia="Times New Roman" w:hAnsi="Times New Roman" w:cs="Times New Roman"/>
          <w:b/>
          <w:bCs/>
          <w:i/>
          <w:iCs/>
          <w:color w:val="000000"/>
          <w:sz w:val="24"/>
          <w:szCs w:val="24"/>
          <w:lang w:eastAsia="hr-HR"/>
        </w:rPr>
      </w:pPr>
      <w:r>
        <w:rPr>
          <w:rFonts w:ascii="Times New Roman" w:eastAsia="Times New Roman" w:hAnsi="Times New Roman" w:cs="Times New Roman"/>
          <w:b/>
          <w:bCs/>
          <w:i/>
          <w:iCs/>
          <w:color w:val="000000"/>
          <w:sz w:val="24"/>
          <w:szCs w:val="24"/>
          <w:lang w:eastAsia="hr-HR"/>
        </w:rPr>
        <w:t>Slika 2. : Lokacija</w:t>
      </w:r>
      <w:r w:rsidR="00E96EA4">
        <w:rPr>
          <w:rFonts w:ascii="Times New Roman" w:eastAsia="Times New Roman" w:hAnsi="Times New Roman" w:cs="Times New Roman"/>
          <w:b/>
          <w:bCs/>
          <w:i/>
          <w:iCs/>
          <w:color w:val="000000"/>
          <w:sz w:val="24"/>
          <w:szCs w:val="24"/>
          <w:lang w:eastAsia="hr-HR"/>
        </w:rPr>
        <w:t xml:space="preserve"> trenutnog</w:t>
      </w:r>
      <w:r>
        <w:rPr>
          <w:rFonts w:ascii="Times New Roman" w:eastAsia="Times New Roman" w:hAnsi="Times New Roman" w:cs="Times New Roman"/>
          <w:b/>
          <w:bCs/>
          <w:i/>
          <w:iCs/>
          <w:color w:val="000000"/>
          <w:sz w:val="24"/>
          <w:szCs w:val="24"/>
          <w:lang w:eastAsia="hr-HR"/>
        </w:rPr>
        <w:t xml:space="preserve"> </w:t>
      </w:r>
      <w:proofErr w:type="spellStart"/>
      <w:r>
        <w:rPr>
          <w:rFonts w:ascii="Times New Roman" w:eastAsia="Times New Roman" w:hAnsi="Times New Roman" w:cs="Times New Roman"/>
          <w:b/>
          <w:bCs/>
          <w:i/>
          <w:iCs/>
          <w:color w:val="000000"/>
          <w:sz w:val="24"/>
          <w:szCs w:val="24"/>
          <w:lang w:eastAsia="hr-HR"/>
        </w:rPr>
        <w:t>reciklažnog</w:t>
      </w:r>
      <w:proofErr w:type="spellEnd"/>
      <w:r>
        <w:rPr>
          <w:rFonts w:ascii="Times New Roman" w:eastAsia="Times New Roman" w:hAnsi="Times New Roman" w:cs="Times New Roman"/>
          <w:b/>
          <w:bCs/>
          <w:i/>
          <w:iCs/>
          <w:color w:val="000000"/>
          <w:sz w:val="24"/>
          <w:szCs w:val="24"/>
          <w:lang w:eastAsia="hr-HR"/>
        </w:rPr>
        <w:t xml:space="preserve"> dvorišta Punat</w:t>
      </w:r>
    </w:p>
    <w:p w14:paraId="47991AD8" w14:textId="77777777" w:rsidR="007B5854" w:rsidRDefault="007B5854" w:rsidP="007B5854">
      <w:pPr>
        <w:jc w:val="center"/>
        <w:rPr>
          <w:rFonts w:ascii="Times New Roman" w:eastAsia="Times New Roman" w:hAnsi="Times New Roman" w:cs="Times New Roman"/>
          <w:b/>
          <w:bCs/>
          <w:i/>
          <w:iCs/>
          <w:color w:val="000000"/>
          <w:sz w:val="24"/>
          <w:szCs w:val="24"/>
          <w:lang w:eastAsia="hr-HR"/>
        </w:rPr>
      </w:pPr>
    </w:p>
    <w:p w14:paraId="57A7B446" w14:textId="474931C7" w:rsidR="00CA31D6" w:rsidRPr="0002189B" w:rsidRDefault="00CA31D6" w:rsidP="00A204EC">
      <w:pPr>
        <w:spacing w:line="360" w:lineRule="auto"/>
        <w:ind w:left="-284"/>
        <w:jc w:val="both"/>
        <w:rPr>
          <w:rFonts w:ascii="Times New Roman" w:eastAsia="Times New Roman" w:hAnsi="Times New Roman" w:cs="Times New Roman"/>
          <w:bCs/>
          <w:iCs/>
          <w:sz w:val="24"/>
          <w:szCs w:val="24"/>
          <w:lang w:eastAsia="hr-HR"/>
        </w:rPr>
      </w:pPr>
      <w:r w:rsidRPr="00CA31D6">
        <w:rPr>
          <w:rFonts w:ascii="Times New Roman" w:eastAsia="Times New Roman" w:hAnsi="Times New Roman" w:cs="Times New Roman"/>
          <w:bCs/>
          <w:iCs/>
          <w:color w:val="FF0000"/>
          <w:sz w:val="24"/>
          <w:szCs w:val="24"/>
          <w:lang w:eastAsia="hr-HR"/>
        </w:rPr>
        <w:tab/>
      </w:r>
      <w:r>
        <w:rPr>
          <w:rFonts w:ascii="Times New Roman" w:eastAsia="Times New Roman" w:hAnsi="Times New Roman" w:cs="Times New Roman"/>
          <w:bCs/>
          <w:iCs/>
          <w:color w:val="FF0000"/>
          <w:sz w:val="24"/>
          <w:szCs w:val="24"/>
          <w:lang w:eastAsia="hr-HR"/>
        </w:rPr>
        <w:tab/>
      </w:r>
      <w:r w:rsidRPr="0002189B">
        <w:rPr>
          <w:rFonts w:ascii="Times New Roman" w:eastAsia="Times New Roman" w:hAnsi="Times New Roman" w:cs="Times New Roman"/>
          <w:bCs/>
          <w:iCs/>
          <w:sz w:val="24"/>
          <w:szCs w:val="24"/>
          <w:lang w:eastAsia="hr-HR"/>
        </w:rPr>
        <w:t xml:space="preserve">Sukladno ZOGO jedinica lokalne samouprave dužna je u naseljima u kojima se ne nalazi </w:t>
      </w:r>
      <w:proofErr w:type="spellStart"/>
      <w:r w:rsidRPr="0002189B">
        <w:rPr>
          <w:rFonts w:ascii="Times New Roman" w:eastAsia="Times New Roman" w:hAnsi="Times New Roman" w:cs="Times New Roman"/>
          <w:bCs/>
          <w:iCs/>
          <w:sz w:val="24"/>
          <w:szCs w:val="24"/>
          <w:lang w:eastAsia="hr-HR"/>
        </w:rPr>
        <w:t>reciklažno</w:t>
      </w:r>
      <w:proofErr w:type="spellEnd"/>
      <w:r w:rsidRPr="0002189B">
        <w:rPr>
          <w:rFonts w:ascii="Times New Roman" w:eastAsia="Times New Roman" w:hAnsi="Times New Roman" w:cs="Times New Roman"/>
          <w:bCs/>
          <w:iCs/>
          <w:sz w:val="24"/>
          <w:szCs w:val="24"/>
          <w:lang w:eastAsia="hr-HR"/>
        </w:rPr>
        <w:t xml:space="preserve"> dvorište osigurati funkcioniranje istog posredstvom mobilne jedinice. Budući da se postojeće </w:t>
      </w:r>
      <w:proofErr w:type="spellStart"/>
      <w:r w:rsidRPr="0002189B">
        <w:rPr>
          <w:rFonts w:ascii="Times New Roman" w:eastAsia="Times New Roman" w:hAnsi="Times New Roman" w:cs="Times New Roman"/>
          <w:bCs/>
          <w:iCs/>
          <w:sz w:val="24"/>
          <w:szCs w:val="24"/>
          <w:lang w:eastAsia="hr-HR"/>
        </w:rPr>
        <w:t>reciklažno</w:t>
      </w:r>
      <w:proofErr w:type="spellEnd"/>
      <w:r w:rsidRPr="0002189B">
        <w:rPr>
          <w:rFonts w:ascii="Times New Roman" w:eastAsia="Times New Roman" w:hAnsi="Times New Roman" w:cs="Times New Roman"/>
          <w:bCs/>
          <w:iCs/>
          <w:sz w:val="24"/>
          <w:szCs w:val="24"/>
          <w:lang w:eastAsia="hr-HR"/>
        </w:rPr>
        <w:t xml:space="preserve"> dvorište nalazi na području naselja Punat, Općina Punat dužna je nabaviti mobilno </w:t>
      </w:r>
      <w:proofErr w:type="spellStart"/>
      <w:r w:rsidRPr="0002189B">
        <w:rPr>
          <w:rFonts w:ascii="Times New Roman" w:eastAsia="Times New Roman" w:hAnsi="Times New Roman" w:cs="Times New Roman"/>
          <w:bCs/>
          <w:iCs/>
          <w:sz w:val="24"/>
          <w:szCs w:val="24"/>
          <w:lang w:eastAsia="hr-HR"/>
        </w:rPr>
        <w:t>reciklažno</w:t>
      </w:r>
      <w:proofErr w:type="spellEnd"/>
      <w:r w:rsidRPr="0002189B">
        <w:rPr>
          <w:rFonts w:ascii="Times New Roman" w:eastAsia="Times New Roman" w:hAnsi="Times New Roman" w:cs="Times New Roman"/>
          <w:bCs/>
          <w:iCs/>
          <w:sz w:val="24"/>
          <w:szCs w:val="24"/>
          <w:lang w:eastAsia="hr-HR"/>
        </w:rPr>
        <w:t xml:space="preserve"> dvorište koje bi bilo na raspolaganju stanovnicima preostalog naselja Stara Baška. U naselju</w:t>
      </w:r>
      <w:r w:rsidR="00E86074">
        <w:rPr>
          <w:rFonts w:ascii="Times New Roman" w:eastAsia="Times New Roman" w:hAnsi="Times New Roman" w:cs="Times New Roman"/>
          <w:bCs/>
          <w:iCs/>
          <w:sz w:val="24"/>
          <w:szCs w:val="24"/>
          <w:lang w:eastAsia="hr-HR"/>
        </w:rPr>
        <w:t xml:space="preserve"> je</w:t>
      </w:r>
      <w:r w:rsidRPr="0002189B">
        <w:rPr>
          <w:rFonts w:ascii="Times New Roman" w:eastAsia="Times New Roman" w:hAnsi="Times New Roman" w:cs="Times New Roman"/>
          <w:bCs/>
          <w:iCs/>
          <w:sz w:val="24"/>
          <w:szCs w:val="24"/>
          <w:lang w:eastAsia="hr-HR"/>
        </w:rPr>
        <w:t xml:space="preserve"> potrebno odrediti lokaciju/e na kojoj će se nalaziti mobilno </w:t>
      </w:r>
      <w:proofErr w:type="spellStart"/>
      <w:r w:rsidRPr="0002189B">
        <w:rPr>
          <w:rFonts w:ascii="Times New Roman" w:eastAsia="Times New Roman" w:hAnsi="Times New Roman" w:cs="Times New Roman"/>
          <w:bCs/>
          <w:iCs/>
          <w:sz w:val="24"/>
          <w:szCs w:val="24"/>
          <w:lang w:eastAsia="hr-HR"/>
        </w:rPr>
        <w:t>reciklažno</w:t>
      </w:r>
      <w:proofErr w:type="spellEnd"/>
      <w:r w:rsidRPr="0002189B">
        <w:rPr>
          <w:rFonts w:ascii="Times New Roman" w:eastAsia="Times New Roman" w:hAnsi="Times New Roman" w:cs="Times New Roman"/>
          <w:bCs/>
          <w:iCs/>
          <w:sz w:val="24"/>
          <w:szCs w:val="24"/>
          <w:lang w:eastAsia="hr-HR"/>
        </w:rPr>
        <w:t xml:space="preserve"> dvorište i utvrditi vremenski period u kojem će se </w:t>
      </w:r>
      <w:proofErr w:type="spellStart"/>
      <w:r w:rsidRPr="0002189B">
        <w:rPr>
          <w:rFonts w:ascii="Times New Roman" w:eastAsia="Times New Roman" w:hAnsi="Times New Roman" w:cs="Times New Roman"/>
          <w:bCs/>
          <w:iCs/>
          <w:sz w:val="24"/>
          <w:szCs w:val="24"/>
          <w:lang w:eastAsia="hr-HR"/>
        </w:rPr>
        <w:t>reciklažno</w:t>
      </w:r>
      <w:proofErr w:type="spellEnd"/>
      <w:r w:rsidRPr="0002189B">
        <w:rPr>
          <w:rFonts w:ascii="Times New Roman" w:eastAsia="Times New Roman" w:hAnsi="Times New Roman" w:cs="Times New Roman"/>
          <w:bCs/>
          <w:iCs/>
          <w:sz w:val="24"/>
          <w:szCs w:val="24"/>
          <w:lang w:eastAsia="hr-HR"/>
        </w:rPr>
        <w:t xml:space="preserve"> dvorište nalaziti na određenoj lokaciji. Jedinica lokalne samouprave dužna je osigurati da prostorni razmještaj </w:t>
      </w:r>
      <w:proofErr w:type="spellStart"/>
      <w:r w:rsidRPr="0002189B">
        <w:rPr>
          <w:rFonts w:ascii="Times New Roman" w:eastAsia="Times New Roman" w:hAnsi="Times New Roman" w:cs="Times New Roman"/>
          <w:bCs/>
          <w:iCs/>
          <w:sz w:val="24"/>
          <w:szCs w:val="24"/>
          <w:lang w:eastAsia="hr-HR"/>
        </w:rPr>
        <w:t>reciklažnih</w:t>
      </w:r>
      <w:proofErr w:type="spellEnd"/>
      <w:r w:rsidRPr="0002189B">
        <w:rPr>
          <w:rFonts w:ascii="Times New Roman" w:eastAsia="Times New Roman" w:hAnsi="Times New Roman" w:cs="Times New Roman"/>
          <w:bCs/>
          <w:iCs/>
          <w:sz w:val="24"/>
          <w:szCs w:val="24"/>
          <w:lang w:eastAsia="hr-HR"/>
        </w:rPr>
        <w:t xml:space="preserve"> dvorišta, odnosno način rada mobilne jedinice omogućava pristupačno korištenje istih svim stanovnicima područja za koje su uspostavljena </w:t>
      </w:r>
      <w:proofErr w:type="spellStart"/>
      <w:r w:rsidRPr="0002189B">
        <w:rPr>
          <w:rFonts w:ascii="Times New Roman" w:eastAsia="Times New Roman" w:hAnsi="Times New Roman" w:cs="Times New Roman"/>
          <w:bCs/>
          <w:iCs/>
          <w:sz w:val="24"/>
          <w:szCs w:val="24"/>
          <w:lang w:eastAsia="hr-HR"/>
        </w:rPr>
        <w:t>reciklažna</w:t>
      </w:r>
      <w:proofErr w:type="spellEnd"/>
      <w:r w:rsidRPr="0002189B">
        <w:rPr>
          <w:rFonts w:ascii="Times New Roman" w:eastAsia="Times New Roman" w:hAnsi="Times New Roman" w:cs="Times New Roman"/>
          <w:bCs/>
          <w:iCs/>
          <w:sz w:val="24"/>
          <w:szCs w:val="24"/>
          <w:lang w:eastAsia="hr-HR"/>
        </w:rPr>
        <w:t xml:space="preserve"> dvorišta, odnosno mobilne jedinice.</w:t>
      </w:r>
    </w:p>
    <w:p w14:paraId="57BBB92B" w14:textId="77777777" w:rsidR="00B670B4" w:rsidRPr="0002189B" w:rsidRDefault="00CA31D6" w:rsidP="00A204EC">
      <w:pPr>
        <w:spacing w:line="360" w:lineRule="auto"/>
        <w:ind w:left="-284"/>
        <w:jc w:val="both"/>
        <w:rPr>
          <w:rFonts w:ascii="Times New Roman" w:eastAsia="Times New Roman" w:hAnsi="Times New Roman" w:cs="Times New Roman"/>
          <w:b/>
          <w:bCs/>
          <w:i/>
          <w:iCs/>
          <w:sz w:val="24"/>
          <w:szCs w:val="24"/>
          <w:lang w:eastAsia="hr-HR"/>
        </w:rPr>
      </w:pPr>
      <w:r w:rsidRPr="0002189B">
        <w:rPr>
          <w:rFonts w:ascii="Times New Roman" w:eastAsia="Times New Roman" w:hAnsi="Times New Roman" w:cs="Times New Roman"/>
          <w:bCs/>
          <w:iCs/>
          <w:sz w:val="24"/>
          <w:szCs w:val="24"/>
          <w:lang w:eastAsia="hr-HR"/>
        </w:rPr>
        <w:tab/>
      </w:r>
      <w:r w:rsidRPr="0002189B">
        <w:rPr>
          <w:rFonts w:ascii="Times New Roman" w:eastAsia="Times New Roman" w:hAnsi="Times New Roman" w:cs="Times New Roman"/>
          <w:bCs/>
          <w:iCs/>
          <w:sz w:val="24"/>
          <w:szCs w:val="24"/>
          <w:lang w:eastAsia="hr-HR"/>
        </w:rPr>
        <w:tab/>
        <w:t xml:space="preserve">Planom gospodarenja otpadom Općine Punat za razdoblje od 2017. do 2022. godine predviđena je nabavka mobilnog </w:t>
      </w:r>
      <w:proofErr w:type="spellStart"/>
      <w:r w:rsidRPr="0002189B">
        <w:rPr>
          <w:rFonts w:ascii="Times New Roman" w:eastAsia="Times New Roman" w:hAnsi="Times New Roman" w:cs="Times New Roman"/>
          <w:bCs/>
          <w:iCs/>
          <w:sz w:val="24"/>
          <w:szCs w:val="24"/>
          <w:lang w:eastAsia="hr-HR"/>
        </w:rPr>
        <w:t>reciklažnog</w:t>
      </w:r>
      <w:proofErr w:type="spellEnd"/>
      <w:r w:rsidRPr="0002189B">
        <w:rPr>
          <w:rFonts w:ascii="Times New Roman" w:eastAsia="Times New Roman" w:hAnsi="Times New Roman" w:cs="Times New Roman"/>
          <w:bCs/>
          <w:iCs/>
          <w:sz w:val="24"/>
          <w:szCs w:val="24"/>
          <w:lang w:eastAsia="hr-HR"/>
        </w:rPr>
        <w:t xml:space="preserve"> dvorišta</w:t>
      </w:r>
      <w:r w:rsidR="0002189B" w:rsidRPr="0002189B">
        <w:rPr>
          <w:rFonts w:ascii="Times New Roman" w:eastAsia="Times New Roman" w:hAnsi="Times New Roman" w:cs="Times New Roman"/>
          <w:bCs/>
          <w:iCs/>
          <w:sz w:val="24"/>
          <w:szCs w:val="24"/>
          <w:lang w:eastAsia="hr-HR"/>
        </w:rPr>
        <w:t>.</w:t>
      </w:r>
    </w:p>
    <w:p w14:paraId="57BB9B5C" w14:textId="77777777" w:rsidR="00B670B4" w:rsidRDefault="00B670B4" w:rsidP="00F35072">
      <w:pPr>
        <w:rPr>
          <w:rFonts w:ascii="Times New Roman" w:eastAsia="Times New Roman" w:hAnsi="Times New Roman" w:cs="Times New Roman"/>
          <w:b/>
          <w:bCs/>
          <w:i/>
          <w:iCs/>
          <w:color w:val="000000"/>
          <w:sz w:val="24"/>
          <w:szCs w:val="24"/>
          <w:lang w:eastAsia="hr-HR"/>
        </w:rPr>
      </w:pPr>
    </w:p>
    <w:p w14:paraId="5343F21C" w14:textId="77777777" w:rsidR="00CA31D6" w:rsidRPr="00716399" w:rsidRDefault="00CA31D6" w:rsidP="00A204EC">
      <w:pPr>
        <w:spacing w:line="360" w:lineRule="auto"/>
        <w:ind w:left="-284" w:right="284"/>
        <w:jc w:val="both"/>
        <w:rPr>
          <w:rFonts w:ascii="Times New Roman" w:hAnsi="Times New Roman" w:cs="Times New Roman"/>
          <w:b/>
          <w:sz w:val="24"/>
          <w:szCs w:val="24"/>
        </w:rPr>
      </w:pPr>
      <w:r w:rsidRPr="00716399">
        <w:rPr>
          <w:rFonts w:ascii="Times New Roman" w:hAnsi="Times New Roman" w:cs="Times New Roman"/>
          <w:b/>
          <w:sz w:val="24"/>
          <w:szCs w:val="24"/>
        </w:rPr>
        <w:t>7.</w:t>
      </w:r>
      <w:r w:rsidR="009160D1" w:rsidRPr="00716399">
        <w:rPr>
          <w:rFonts w:ascii="Times New Roman" w:hAnsi="Times New Roman" w:cs="Times New Roman"/>
          <w:b/>
          <w:sz w:val="24"/>
          <w:szCs w:val="24"/>
        </w:rPr>
        <w:t>4</w:t>
      </w:r>
      <w:r w:rsidRPr="00716399">
        <w:rPr>
          <w:rFonts w:ascii="Times New Roman" w:hAnsi="Times New Roman" w:cs="Times New Roman"/>
          <w:b/>
          <w:sz w:val="24"/>
          <w:szCs w:val="24"/>
        </w:rPr>
        <w:t>. Pretovarna stanica</w:t>
      </w:r>
    </w:p>
    <w:p w14:paraId="70AC0645" w14:textId="5E07815F" w:rsidR="009160D1" w:rsidRPr="00716399" w:rsidRDefault="009160D1" w:rsidP="009160D1">
      <w:pPr>
        <w:pStyle w:val="Tijeloteksta"/>
        <w:spacing w:before="80" w:line="360" w:lineRule="auto"/>
        <w:ind w:left="-284"/>
        <w:jc w:val="both"/>
        <w:rPr>
          <w:sz w:val="24"/>
          <w:szCs w:val="24"/>
        </w:rPr>
      </w:pPr>
      <w:r w:rsidRPr="00716399">
        <w:tab/>
      </w:r>
      <w:r w:rsidRPr="00716399">
        <w:tab/>
      </w:r>
      <w:r w:rsidRPr="00716399">
        <w:rPr>
          <w:sz w:val="24"/>
          <w:szCs w:val="24"/>
        </w:rPr>
        <w:t xml:space="preserve">S obzirom da je CGO </w:t>
      </w:r>
      <w:proofErr w:type="spellStart"/>
      <w:r w:rsidRPr="00716399">
        <w:rPr>
          <w:sz w:val="24"/>
          <w:szCs w:val="24"/>
        </w:rPr>
        <w:t>Marišćina</w:t>
      </w:r>
      <w:proofErr w:type="spellEnd"/>
      <w:r w:rsidRPr="00716399">
        <w:rPr>
          <w:sz w:val="24"/>
          <w:szCs w:val="24"/>
        </w:rPr>
        <w:t xml:space="preserve"> započela s radom, prestaje se sa odlaganjem komunalnog otpada na odlagalištu komunalnog otpada </w:t>
      </w:r>
      <w:proofErr w:type="spellStart"/>
      <w:r w:rsidRPr="00716399">
        <w:rPr>
          <w:sz w:val="24"/>
          <w:szCs w:val="24"/>
        </w:rPr>
        <w:t>Treskavac</w:t>
      </w:r>
      <w:proofErr w:type="spellEnd"/>
      <w:r w:rsidRPr="00716399">
        <w:rPr>
          <w:sz w:val="24"/>
          <w:szCs w:val="24"/>
        </w:rPr>
        <w:t xml:space="preserve">. U 2018. godini izgrađena je pretovarna stanica </w:t>
      </w:r>
      <w:r w:rsidR="00716399" w:rsidRPr="00716399">
        <w:rPr>
          <w:sz w:val="24"/>
          <w:szCs w:val="24"/>
        </w:rPr>
        <w:t>za područje otoka Krka, te je puštena</w:t>
      </w:r>
      <w:r w:rsidRPr="00716399">
        <w:rPr>
          <w:sz w:val="24"/>
          <w:szCs w:val="24"/>
        </w:rPr>
        <w:t xml:space="preserve"> u rad </w:t>
      </w:r>
      <w:r w:rsidR="005650B4">
        <w:rPr>
          <w:sz w:val="24"/>
          <w:szCs w:val="24"/>
        </w:rPr>
        <w:t>od veljače 2020</w:t>
      </w:r>
      <w:r w:rsidRPr="00716399">
        <w:rPr>
          <w:sz w:val="24"/>
          <w:szCs w:val="24"/>
        </w:rPr>
        <w:t>. godine. Za izgradnju pretovarne stanice utrošeno je 8.074.494,51 kn, Fond za zaštitu okoliša osigurao je 4.634.589,81 kn dok je preostali dio financiran od strane JLS otoka Krka. Općina Punat financirala je 4,28% preostalog iznosa financiranja, tj. 345.622,55 kn.</w:t>
      </w:r>
    </w:p>
    <w:p w14:paraId="127966B3" w14:textId="1AC0428B" w:rsidR="009160D1" w:rsidRDefault="009160D1" w:rsidP="009160D1">
      <w:pPr>
        <w:pStyle w:val="Tijeloteksta"/>
        <w:spacing w:before="118" w:line="360" w:lineRule="auto"/>
        <w:ind w:left="-284" w:firstLine="540"/>
        <w:jc w:val="both"/>
        <w:rPr>
          <w:sz w:val="24"/>
          <w:szCs w:val="24"/>
        </w:rPr>
      </w:pPr>
      <w:r w:rsidRPr="000F50D1">
        <w:rPr>
          <w:sz w:val="24"/>
          <w:szCs w:val="24"/>
        </w:rPr>
        <w:tab/>
        <w:t xml:space="preserve">Pretovarna stanica je objekt u okviru kojeg se dovozi komunalni otpad s nekog područja i transportira dalje transfer vozilima na veće udaljenosti do konačnog odlaganja. Sukladno Prostornom planu Primorsko-goranske županije i Prostornog plana uređenja Općine Vrbnik, pretovarna stanica s </w:t>
      </w:r>
      <w:proofErr w:type="spellStart"/>
      <w:r w:rsidRPr="000F50D1">
        <w:rPr>
          <w:sz w:val="24"/>
          <w:szCs w:val="24"/>
        </w:rPr>
        <w:t>reciklažnim</w:t>
      </w:r>
      <w:proofErr w:type="spellEnd"/>
      <w:r w:rsidRPr="000F50D1">
        <w:rPr>
          <w:sz w:val="24"/>
          <w:szCs w:val="24"/>
        </w:rPr>
        <w:t xml:space="preserve"> dvorištem izgrađena je unutar granica odlagališta </w:t>
      </w:r>
      <w:proofErr w:type="spellStart"/>
      <w:r w:rsidRPr="000F50D1">
        <w:rPr>
          <w:sz w:val="24"/>
          <w:szCs w:val="24"/>
        </w:rPr>
        <w:t>Treskavac</w:t>
      </w:r>
      <w:proofErr w:type="spellEnd"/>
      <w:r w:rsidRPr="000F50D1">
        <w:rPr>
          <w:sz w:val="24"/>
          <w:szCs w:val="24"/>
        </w:rPr>
        <w:t>.</w:t>
      </w:r>
    </w:p>
    <w:p w14:paraId="5665AE94" w14:textId="2B6CC106" w:rsidR="009160D1" w:rsidRDefault="00716399" w:rsidP="00FC77CF">
      <w:pPr>
        <w:pStyle w:val="Tijeloteksta"/>
        <w:spacing w:before="118" w:line="360" w:lineRule="auto"/>
        <w:ind w:left="-284" w:firstLine="540"/>
        <w:jc w:val="both"/>
        <w:rPr>
          <w:b/>
          <w:sz w:val="24"/>
          <w:szCs w:val="24"/>
        </w:rPr>
      </w:pPr>
      <w:r>
        <w:rPr>
          <w:sz w:val="24"/>
          <w:szCs w:val="24"/>
        </w:rPr>
        <w:t xml:space="preserve">U sklopu pretovarne stanice funkcionira i </w:t>
      </w:r>
      <w:proofErr w:type="spellStart"/>
      <w:r>
        <w:rPr>
          <w:sz w:val="24"/>
          <w:szCs w:val="24"/>
        </w:rPr>
        <w:t>kompostana</w:t>
      </w:r>
      <w:proofErr w:type="spellEnd"/>
      <w:r>
        <w:rPr>
          <w:sz w:val="24"/>
          <w:szCs w:val="24"/>
        </w:rPr>
        <w:t xml:space="preserve"> </w:t>
      </w:r>
      <w:proofErr w:type="spellStart"/>
      <w:r>
        <w:rPr>
          <w:sz w:val="24"/>
          <w:szCs w:val="24"/>
        </w:rPr>
        <w:t>Treskavac</w:t>
      </w:r>
      <w:proofErr w:type="spellEnd"/>
      <w:r>
        <w:rPr>
          <w:sz w:val="24"/>
          <w:szCs w:val="24"/>
        </w:rPr>
        <w:t xml:space="preserve">. Nakon provedenog javnog natječaja započeli su radovi na rekonstrukciji </w:t>
      </w:r>
      <w:proofErr w:type="spellStart"/>
      <w:r>
        <w:rPr>
          <w:sz w:val="24"/>
          <w:szCs w:val="24"/>
        </w:rPr>
        <w:t>kompostane</w:t>
      </w:r>
      <w:proofErr w:type="spellEnd"/>
      <w:r>
        <w:rPr>
          <w:sz w:val="24"/>
          <w:szCs w:val="24"/>
        </w:rPr>
        <w:t xml:space="preserve"> </w:t>
      </w:r>
      <w:proofErr w:type="spellStart"/>
      <w:r>
        <w:rPr>
          <w:sz w:val="24"/>
          <w:szCs w:val="24"/>
        </w:rPr>
        <w:t>Treskavac</w:t>
      </w:r>
      <w:proofErr w:type="spellEnd"/>
      <w:r>
        <w:rPr>
          <w:sz w:val="24"/>
          <w:szCs w:val="24"/>
        </w:rPr>
        <w:t xml:space="preserve">, ukupna vrijednost radova je 6,3 </w:t>
      </w:r>
      <w:proofErr w:type="spellStart"/>
      <w:r>
        <w:rPr>
          <w:sz w:val="24"/>
          <w:szCs w:val="24"/>
        </w:rPr>
        <w:t>mil</w:t>
      </w:r>
      <w:proofErr w:type="spellEnd"/>
      <w:r>
        <w:rPr>
          <w:sz w:val="24"/>
          <w:szCs w:val="24"/>
        </w:rPr>
        <w:t xml:space="preserve">. </w:t>
      </w:r>
      <w:r w:rsidR="00F24550">
        <w:rPr>
          <w:sz w:val="24"/>
          <w:szCs w:val="24"/>
        </w:rPr>
        <w:t>k</w:t>
      </w:r>
      <w:r>
        <w:rPr>
          <w:sz w:val="24"/>
          <w:szCs w:val="24"/>
        </w:rPr>
        <w:t>una</w:t>
      </w:r>
      <w:r w:rsidR="00F24550">
        <w:rPr>
          <w:sz w:val="24"/>
          <w:szCs w:val="24"/>
        </w:rPr>
        <w:t>.</w:t>
      </w:r>
      <w:r>
        <w:rPr>
          <w:sz w:val="24"/>
          <w:szCs w:val="24"/>
        </w:rPr>
        <w:t xml:space="preserve"> </w:t>
      </w:r>
    </w:p>
    <w:p w14:paraId="15E73D88" w14:textId="77777777" w:rsidR="00CA31D6" w:rsidRDefault="00CA31D6" w:rsidP="00F35072">
      <w:pPr>
        <w:rPr>
          <w:rFonts w:ascii="Times New Roman" w:eastAsia="Times New Roman" w:hAnsi="Times New Roman" w:cs="Times New Roman"/>
          <w:b/>
          <w:bCs/>
          <w:i/>
          <w:iCs/>
          <w:color w:val="000000"/>
          <w:sz w:val="24"/>
          <w:szCs w:val="24"/>
          <w:lang w:eastAsia="hr-HR"/>
        </w:rPr>
      </w:pPr>
    </w:p>
    <w:p w14:paraId="6330551C" w14:textId="77777777" w:rsidR="00B670B4" w:rsidRPr="005D220E" w:rsidRDefault="009160D1" w:rsidP="009160D1">
      <w:pPr>
        <w:ind w:left="-284"/>
        <w:rPr>
          <w:rFonts w:ascii="Times New Roman" w:eastAsia="Times New Roman" w:hAnsi="Times New Roman" w:cs="Times New Roman"/>
          <w:b/>
          <w:bCs/>
          <w:iCs/>
          <w:color w:val="000000"/>
          <w:sz w:val="24"/>
          <w:szCs w:val="24"/>
          <w:lang w:eastAsia="hr-HR"/>
        </w:rPr>
      </w:pPr>
      <w:r w:rsidRPr="005D220E">
        <w:rPr>
          <w:rFonts w:ascii="Times New Roman" w:eastAsia="Times New Roman" w:hAnsi="Times New Roman" w:cs="Times New Roman"/>
          <w:b/>
          <w:bCs/>
          <w:iCs/>
          <w:color w:val="000000"/>
          <w:sz w:val="24"/>
          <w:szCs w:val="24"/>
          <w:lang w:eastAsia="hr-HR"/>
        </w:rPr>
        <w:t>7.5. Lokacije onečišćene otpadom odbačenim u okoliš</w:t>
      </w:r>
    </w:p>
    <w:p w14:paraId="503DF0AF" w14:textId="77777777" w:rsidR="009160D1" w:rsidRDefault="009160D1" w:rsidP="009160D1">
      <w:pPr>
        <w:ind w:left="-284"/>
        <w:rPr>
          <w:rFonts w:ascii="Times New Roman" w:eastAsia="Times New Roman" w:hAnsi="Times New Roman" w:cs="Times New Roman"/>
          <w:b/>
          <w:bCs/>
          <w:i/>
          <w:iCs/>
          <w:color w:val="000000"/>
          <w:sz w:val="24"/>
          <w:szCs w:val="24"/>
          <w:lang w:eastAsia="hr-HR"/>
        </w:rPr>
      </w:pPr>
    </w:p>
    <w:p w14:paraId="7347376C" w14:textId="77777777" w:rsidR="009160D1" w:rsidRDefault="009160D1" w:rsidP="0049773D">
      <w:pPr>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9160D1">
        <w:rPr>
          <w:rFonts w:ascii="Times New Roman" w:hAnsi="Times New Roman" w:cs="Times New Roman"/>
          <w:sz w:val="24"/>
          <w:szCs w:val="24"/>
        </w:rPr>
        <w:t>Na području O</w:t>
      </w:r>
      <w:r>
        <w:rPr>
          <w:rFonts w:ascii="Times New Roman" w:hAnsi="Times New Roman" w:cs="Times New Roman"/>
          <w:sz w:val="24"/>
          <w:szCs w:val="24"/>
        </w:rPr>
        <w:t>pćine Punat</w:t>
      </w:r>
      <w:r w:rsidRPr="009160D1">
        <w:rPr>
          <w:rFonts w:ascii="Times New Roman" w:hAnsi="Times New Roman" w:cs="Times New Roman"/>
          <w:sz w:val="24"/>
          <w:szCs w:val="24"/>
        </w:rPr>
        <w:t xml:space="preserve"> ne postoje lokacije onečišćene otpadom </w:t>
      </w:r>
      <w:r>
        <w:rPr>
          <w:rFonts w:ascii="Times New Roman" w:hAnsi="Times New Roman" w:cs="Times New Roman"/>
          <w:sz w:val="24"/>
          <w:szCs w:val="24"/>
        </w:rPr>
        <w:t>odbačenim u okoliš. Općina Punat</w:t>
      </w:r>
      <w:r w:rsidRPr="009160D1">
        <w:rPr>
          <w:rFonts w:ascii="Times New Roman" w:hAnsi="Times New Roman" w:cs="Times New Roman"/>
          <w:sz w:val="24"/>
          <w:szCs w:val="24"/>
        </w:rPr>
        <w:t xml:space="preserve"> redovito provodi sustavnu sanaciju lokacija odbačenog otpada i nadzor lokacija na kojima je uočeno povremeno nelegalno odlaganje otpada u svrhu sprječavanja nastajanja novih divljih odlagališta otpada.</w:t>
      </w:r>
    </w:p>
    <w:p w14:paraId="0E261FE0" w14:textId="77777777" w:rsidR="009160D1" w:rsidRDefault="009160D1" w:rsidP="009160D1">
      <w:pPr>
        <w:ind w:left="-284"/>
        <w:rPr>
          <w:rFonts w:ascii="Times New Roman" w:hAnsi="Times New Roman" w:cs="Times New Roman"/>
          <w:sz w:val="24"/>
          <w:szCs w:val="24"/>
        </w:rPr>
      </w:pPr>
    </w:p>
    <w:p w14:paraId="67A18EBE" w14:textId="77777777" w:rsidR="009160D1" w:rsidRPr="009160D1" w:rsidRDefault="009160D1" w:rsidP="009160D1">
      <w:pPr>
        <w:ind w:left="-284"/>
        <w:rPr>
          <w:rFonts w:ascii="Times New Roman" w:eastAsia="Times New Roman" w:hAnsi="Times New Roman" w:cs="Times New Roman"/>
          <w:b/>
          <w:bCs/>
          <w:i/>
          <w:iCs/>
          <w:color w:val="000000"/>
          <w:sz w:val="24"/>
          <w:szCs w:val="24"/>
          <w:lang w:eastAsia="hr-HR"/>
        </w:rPr>
      </w:pPr>
      <w:r w:rsidRPr="009160D1">
        <w:rPr>
          <w:rFonts w:ascii="Times New Roman" w:hAnsi="Times New Roman" w:cs="Times New Roman"/>
          <w:b/>
          <w:sz w:val="24"/>
          <w:szCs w:val="24"/>
        </w:rPr>
        <w:t xml:space="preserve">7.6. Provedba </w:t>
      </w:r>
      <w:proofErr w:type="spellStart"/>
      <w:r w:rsidRPr="009160D1">
        <w:rPr>
          <w:rFonts w:ascii="Times New Roman" w:hAnsi="Times New Roman" w:cs="Times New Roman"/>
          <w:b/>
          <w:sz w:val="24"/>
          <w:szCs w:val="24"/>
        </w:rPr>
        <w:t>izobrazno</w:t>
      </w:r>
      <w:proofErr w:type="spellEnd"/>
      <w:r w:rsidRPr="009160D1">
        <w:rPr>
          <w:rFonts w:ascii="Times New Roman" w:hAnsi="Times New Roman" w:cs="Times New Roman"/>
          <w:b/>
          <w:sz w:val="24"/>
          <w:szCs w:val="24"/>
        </w:rPr>
        <w:t xml:space="preserve"> – informativnih </w:t>
      </w:r>
      <w:r>
        <w:rPr>
          <w:rFonts w:ascii="Times New Roman" w:hAnsi="Times New Roman" w:cs="Times New Roman"/>
          <w:b/>
          <w:sz w:val="24"/>
          <w:szCs w:val="24"/>
        </w:rPr>
        <w:t>aktivno</w:t>
      </w:r>
      <w:r w:rsidRPr="009160D1">
        <w:rPr>
          <w:rFonts w:ascii="Times New Roman" w:hAnsi="Times New Roman" w:cs="Times New Roman"/>
          <w:b/>
          <w:sz w:val="24"/>
          <w:szCs w:val="24"/>
        </w:rPr>
        <w:t>sti</w:t>
      </w:r>
    </w:p>
    <w:p w14:paraId="3BEDFBF8" w14:textId="77777777" w:rsidR="00B670B4" w:rsidRDefault="00B670B4" w:rsidP="00F35072">
      <w:pPr>
        <w:rPr>
          <w:rFonts w:ascii="Times New Roman" w:eastAsia="Times New Roman" w:hAnsi="Times New Roman" w:cs="Times New Roman"/>
          <w:b/>
          <w:bCs/>
          <w:i/>
          <w:iCs/>
          <w:color w:val="000000"/>
          <w:sz w:val="24"/>
          <w:szCs w:val="24"/>
          <w:lang w:eastAsia="hr-HR"/>
        </w:rPr>
      </w:pPr>
    </w:p>
    <w:p w14:paraId="33E836FB" w14:textId="57432AFC" w:rsidR="009160D1" w:rsidRPr="000F50D1" w:rsidRDefault="009160D1" w:rsidP="000F50D1">
      <w:pPr>
        <w:pStyle w:val="Tijeloteksta"/>
        <w:spacing w:line="360" w:lineRule="auto"/>
        <w:ind w:left="-284"/>
        <w:rPr>
          <w:sz w:val="24"/>
          <w:szCs w:val="24"/>
        </w:rPr>
      </w:pPr>
      <w:r>
        <w:tab/>
      </w:r>
      <w:r>
        <w:tab/>
      </w:r>
      <w:r w:rsidRPr="000F50D1">
        <w:rPr>
          <w:sz w:val="24"/>
          <w:szCs w:val="24"/>
        </w:rPr>
        <w:t xml:space="preserve">Na području Općine </w:t>
      </w:r>
      <w:proofErr w:type="spellStart"/>
      <w:r w:rsidRPr="000F50D1">
        <w:rPr>
          <w:sz w:val="24"/>
          <w:szCs w:val="24"/>
        </w:rPr>
        <w:t>izobrazno</w:t>
      </w:r>
      <w:proofErr w:type="spellEnd"/>
      <w:r w:rsidRPr="000F50D1">
        <w:rPr>
          <w:sz w:val="24"/>
          <w:szCs w:val="24"/>
        </w:rPr>
        <w:t>-informativne aktivnosti provode se svake godine pa tako i tijekom</w:t>
      </w:r>
      <w:r w:rsidR="000F50D1">
        <w:rPr>
          <w:sz w:val="24"/>
          <w:szCs w:val="24"/>
        </w:rPr>
        <w:t xml:space="preserve"> </w:t>
      </w:r>
      <w:r w:rsidR="00FC77CF">
        <w:rPr>
          <w:sz w:val="24"/>
          <w:szCs w:val="24"/>
        </w:rPr>
        <w:t>20</w:t>
      </w:r>
      <w:r w:rsidR="00F24550">
        <w:rPr>
          <w:sz w:val="24"/>
          <w:szCs w:val="24"/>
        </w:rPr>
        <w:t>20</w:t>
      </w:r>
      <w:r w:rsidRPr="000F50D1">
        <w:rPr>
          <w:sz w:val="24"/>
          <w:szCs w:val="24"/>
        </w:rPr>
        <w:t>. godine.</w:t>
      </w:r>
    </w:p>
    <w:p w14:paraId="6E920583" w14:textId="77777777" w:rsidR="009160D1" w:rsidRPr="000F50D1" w:rsidRDefault="009160D1" w:rsidP="009160D1">
      <w:pPr>
        <w:pStyle w:val="Tijeloteksta"/>
        <w:spacing w:before="9" w:line="360" w:lineRule="auto"/>
        <w:rPr>
          <w:sz w:val="24"/>
          <w:szCs w:val="24"/>
        </w:rPr>
      </w:pPr>
    </w:p>
    <w:p w14:paraId="72EA539F" w14:textId="630FF255" w:rsidR="009160D1" w:rsidRPr="000F50D1" w:rsidRDefault="009160D1" w:rsidP="009160D1">
      <w:pPr>
        <w:pStyle w:val="Tijeloteksta"/>
        <w:spacing w:line="360" w:lineRule="auto"/>
        <w:ind w:left="-284"/>
        <w:jc w:val="both"/>
        <w:rPr>
          <w:sz w:val="24"/>
          <w:szCs w:val="24"/>
        </w:rPr>
      </w:pPr>
      <w:r w:rsidRPr="000F50D1">
        <w:rPr>
          <w:sz w:val="24"/>
          <w:szCs w:val="24"/>
        </w:rPr>
        <w:tab/>
      </w:r>
      <w:r w:rsidRPr="000F50D1">
        <w:rPr>
          <w:sz w:val="24"/>
          <w:szCs w:val="24"/>
        </w:rPr>
        <w:tab/>
        <w:t xml:space="preserve">Navedene </w:t>
      </w:r>
      <w:proofErr w:type="spellStart"/>
      <w:r w:rsidRPr="000F50D1">
        <w:rPr>
          <w:sz w:val="24"/>
          <w:szCs w:val="24"/>
        </w:rPr>
        <w:t>izobrazno</w:t>
      </w:r>
      <w:proofErr w:type="spellEnd"/>
      <w:r w:rsidRPr="000F50D1">
        <w:rPr>
          <w:sz w:val="24"/>
          <w:szCs w:val="24"/>
        </w:rPr>
        <w:t xml:space="preserve">-informativne aktivnosti provode se na razini komunalnog društva </w:t>
      </w:r>
      <w:r w:rsidR="00E86074">
        <w:rPr>
          <w:sz w:val="24"/>
          <w:szCs w:val="24"/>
        </w:rPr>
        <w:t xml:space="preserve">Ponikve eko otok Krk d.o.o. </w:t>
      </w:r>
      <w:r w:rsidRPr="000F50D1">
        <w:rPr>
          <w:sz w:val="24"/>
          <w:szCs w:val="24"/>
        </w:rPr>
        <w:t>koje svake godine osigurava sredstva za edukaciju od predškolske i školske djece pa sve do starije populacije, turista i posjetitelja. Jednom godišnje provodi se akcija besplatne podjele komposta s ciljem promicanja odvojenog prikupljanja biootpada. Redovito se tiskaju letci, snimaju promotivni filmovi i komunicira s korisnicima putem eko patrole i putem društvenih</w:t>
      </w:r>
      <w:r w:rsidRPr="000F50D1">
        <w:rPr>
          <w:spacing w:val="-15"/>
          <w:sz w:val="24"/>
          <w:szCs w:val="24"/>
        </w:rPr>
        <w:t xml:space="preserve"> </w:t>
      </w:r>
      <w:r w:rsidRPr="000F50D1">
        <w:rPr>
          <w:sz w:val="24"/>
          <w:szCs w:val="24"/>
        </w:rPr>
        <w:t>mreža.</w:t>
      </w:r>
      <w:r w:rsidR="00722257">
        <w:rPr>
          <w:sz w:val="24"/>
          <w:szCs w:val="24"/>
        </w:rPr>
        <w:t xml:space="preserve"> U posjet </w:t>
      </w:r>
      <w:proofErr w:type="spellStart"/>
      <w:r w:rsidR="00722257">
        <w:rPr>
          <w:sz w:val="24"/>
          <w:szCs w:val="24"/>
        </w:rPr>
        <w:t>reciklažnom</w:t>
      </w:r>
      <w:proofErr w:type="spellEnd"/>
      <w:r w:rsidR="00722257">
        <w:rPr>
          <w:sz w:val="24"/>
          <w:szCs w:val="24"/>
        </w:rPr>
        <w:t xml:space="preserve"> dvorištu redovito dolaze djeca osnovnih škola s područja Primorsko-goranske županije. </w:t>
      </w:r>
    </w:p>
    <w:p w14:paraId="2296DD4B" w14:textId="77777777" w:rsidR="009160D1" w:rsidRDefault="009160D1" w:rsidP="009160D1">
      <w:pPr>
        <w:ind w:left="-284"/>
        <w:rPr>
          <w:rFonts w:ascii="Times New Roman" w:eastAsia="Times New Roman" w:hAnsi="Times New Roman" w:cs="Times New Roman"/>
          <w:b/>
          <w:bCs/>
          <w:i/>
          <w:iCs/>
          <w:color w:val="000000"/>
          <w:sz w:val="24"/>
          <w:szCs w:val="24"/>
          <w:lang w:eastAsia="hr-HR"/>
        </w:rPr>
      </w:pPr>
    </w:p>
    <w:p w14:paraId="10B45AB2" w14:textId="77777777" w:rsidR="0049773D" w:rsidRDefault="0049773D" w:rsidP="00F35072">
      <w:pPr>
        <w:rPr>
          <w:rFonts w:ascii="Times New Roman" w:eastAsia="Times New Roman" w:hAnsi="Times New Roman" w:cs="Times New Roman"/>
          <w:b/>
          <w:bCs/>
          <w:i/>
          <w:iCs/>
          <w:color w:val="000000"/>
          <w:sz w:val="24"/>
          <w:szCs w:val="24"/>
          <w:lang w:eastAsia="hr-HR"/>
        </w:rPr>
      </w:pPr>
    </w:p>
    <w:p w14:paraId="720806F9" w14:textId="75D0A295" w:rsidR="00B670B4" w:rsidRDefault="005D21F8" w:rsidP="00F35072">
      <w:pPr>
        <w:rPr>
          <w:rFonts w:ascii="Times New Roman" w:eastAsia="Times New Roman" w:hAnsi="Times New Roman" w:cs="Times New Roman"/>
          <w:b/>
          <w:bCs/>
          <w:i/>
          <w:iCs/>
          <w:color w:val="000000"/>
          <w:sz w:val="24"/>
          <w:szCs w:val="24"/>
          <w:lang w:eastAsia="hr-HR"/>
        </w:rPr>
      </w:pPr>
      <w:r>
        <w:rPr>
          <w:rFonts w:ascii="Times New Roman" w:eastAsia="Times New Roman" w:hAnsi="Times New Roman" w:cs="Times New Roman"/>
          <w:b/>
          <w:bCs/>
          <w:i/>
          <w:iCs/>
          <w:color w:val="000000"/>
          <w:sz w:val="24"/>
          <w:szCs w:val="24"/>
          <w:lang w:eastAsia="hr-HR"/>
        </w:rPr>
        <w:t xml:space="preserve">8. </w:t>
      </w:r>
      <w:r w:rsidRPr="00DA22F4">
        <w:rPr>
          <w:rFonts w:ascii="Times New Roman" w:eastAsia="Times New Roman" w:hAnsi="Times New Roman" w:cs="Times New Roman"/>
          <w:b/>
          <w:bCs/>
          <w:i/>
          <w:iCs/>
          <w:color w:val="000000"/>
          <w:sz w:val="24"/>
          <w:szCs w:val="24"/>
          <w:lang w:eastAsia="hr-HR"/>
        </w:rPr>
        <w:t>P</w:t>
      </w:r>
      <w:r>
        <w:rPr>
          <w:rFonts w:ascii="Times New Roman" w:eastAsia="Times New Roman" w:hAnsi="Times New Roman" w:cs="Times New Roman"/>
          <w:b/>
          <w:bCs/>
          <w:i/>
          <w:iCs/>
          <w:color w:val="000000"/>
          <w:sz w:val="24"/>
          <w:szCs w:val="24"/>
          <w:lang w:eastAsia="hr-HR"/>
        </w:rPr>
        <w:t xml:space="preserve">REGLED REALIZIRANIH I PLANIRANIH </w:t>
      </w:r>
      <w:r w:rsidRPr="00DA22F4">
        <w:rPr>
          <w:rFonts w:ascii="Times New Roman" w:eastAsia="Times New Roman" w:hAnsi="Times New Roman" w:cs="Times New Roman"/>
          <w:b/>
          <w:bCs/>
          <w:i/>
          <w:iCs/>
          <w:color w:val="000000"/>
          <w:sz w:val="24"/>
          <w:szCs w:val="24"/>
          <w:lang w:eastAsia="hr-HR"/>
        </w:rPr>
        <w:t>PROJEK</w:t>
      </w:r>
      <w:r w:rsidR="00E86074">
        <w:rPr>
          <w:rFonts w:ascii="Times New Roman" w:eastAsia="Times New Roman" w:hAnsi="Times New Roman" w:cs="Times New Roman"/>
          <w:b/>
          <w:bCs/>
          <w:i/>
          <w:iCs/>
          <w:color w:val="000000"/>
          <w:sz w:val="24"/>
          <w:szCs w:val="24"/>
          <w:lang w:eastAsia="hr-HR"/>
        </w:rPr>
        <w:t>A</w:t>
      </w:r>
      <w:r w:rsidRPr="00DA22F4">
        <w:rPr>
          <w:rFonts w:ascii="Times New Roman" w:eastAsia="Times New Roman" w:hAnsi="Times New Roman" w:cs="Times New Roman"/>
          <w:b/>
          <w:bCs/>
          <w:i/>
          <w:iCs/>
          <w:color w:val="000000"/>
          <w:sz w:val="24"/>
          <w:szCs w:val="24"/>
          <w:lang w:eastAsia="hr-HR"/>
        </w:rPr>
        <w:t>TA U GOSPOD</w:t>
      </w:r>
      <w:r>
        <w:rPr>
          <w:rFonts w:ascii="Times New Roman" w:eastAsia="Times New Roman" w:hAnsi="Times New Roman" w:cs="Times New Roman"/>
          <w:b/>
          <w:bCs/>
          <w:i/>
          <w:iCs/>
          <w:color w:val="000000"/>
          <w:sz w:val="24"/>
          <w:szCs w:val="24"/>
          <w:lang w:eastAsia="hr-HR"/>
        </w:rPr>
        <w:t xml:space="preserve">ARENJU OTPADOM </w:t>
      </w:r>
      <w:r w:rsidRPr="00DA22F4">
        <w:rPr>
          <w:rFonts w:ascii="Times New Roman" w:eastAsia="Times New Roman" w:hAnsi="Times New Roman" w:cs="Times New Roman"/>
          <w:b/>
          <w:bCs/>
          <w:i/>
          <w:iCs/>
          <w:color w:val="000000"/>
          <w:sz w:val="24"/>
          <w:szCs w:val="24"/>
          <w:lang w:eastAsia="hr-HR"/>
        </w:rPr>
        <w:t>S VISINOM I IZVORIMA FINANCIRANJA</w:t>
      </w:r>
    </w:p>
    <w:p w14:paraId="39007405" w14:textId="77777777" w:rsidR="00254631" w:rsidRDefault="00254631" w:rsidP="00F35072">
      <w:pPr>
        <w:rPr>
          <w:rFonts w:ascii="Times New Roman" w:eastAsia="Times New Roman" w:hAnsi="Times New Roman" w:cs="Times New Roman"/>
          <w:b/>
          <w:bCs/>
          <w:i/>
          <w:iCs/>
          <w:color w:val="000000"/>
          <w:sz w:val="24"/>
          <w:szCs w:val="24"/>
          <w:lang w:eastAsia="hr-HR"/>
        </w:rPr>
      </w:pPr>
    </w:p>
    <w:p w14:paraId="616FBD81" w14:textId="693AFADA" w:rsidR="00254631" w:rsidRPr="002655D5" w:rsidRDefault="00254631" w:rsidP="00254631">
      <w:pPr>
        <w:pStyle w:val="Tijeloteksta"/>
        <w:spacing w:before="144" w:line="360" w:lineRule="auto"/>
        <w:ind w:left="-284"/>
        <w:jc w:val="both"/>
        <w:rPr>
          <w:sz w:val="24"/>
          <w:szCs w:val="24"/>
        </w:rPr>
      </w:pPr>
      <w:r>
        <w:tab/>
      </w:r>
      <w:r>
        <w:tab/>
      </w:r>
      <w:r w:rsidRPr="002655D5">
        <w:rPr>
          <w:sz w:val="24"/>
          <w:szCs w:val="24"/>
        </w:rPr>
        <w:t>Ovim poglavljem dan je pregled i a</w:t>
      </w:r>
      <w:r w:rsidR="00FC77CF">
        <w:rPr>
          <w:sz w:val="24"/>
          <w:szCs w:val="24"/>
        </w:rPr>
        <w:t>naliza realiziranih mjera u 20</w:t>
      </w:r>
      <w:r w:rsidR="00F24550">
        <w:rPr>
          <w:sz w:val="24"/>
          <w:szCs w:val="24"/>
        </w:rPr>
        <w:t>20</w:t>
      </w:r>
      <w:r w:rsidRPr="002655D5">
        <w:rPr>
          <w:sz w:val="24"/>
          <w:szCs w:val="24"/>
        </w:rPr>
        <w:t>. godini,</w:t>
      </w:r>
      <w:r w:rsidR="00FC77CF">
        <w:rPr>
          <w:sz w:val="24"/>
          <w:szCs w:val="24"/>
        </w:rPr>
        <w:t xml:space="preserve"> te planiranih projekata za 202</w:t>
      </w:r>
      <w:r w:rsidR="00F24550">
        <w:rPr>
          <w:sz w:val="24"/>
          <w:szCs w:val="24"/>
        </w:rPr>
        <w:t>1</w:t>
      </w:r>
      <w:r w:rsidRPr="002655D5">
        <w:rPr>
          <w:sz w:val="24"/>
          <w:szCs w:val="24"/>
        </w:rPr>
        <w:t>. godinu, vezanih uz gospodarenje otpadom na području Općine čiji je cilj ispunjenje obaveza u gospodarenju otpadom koje su propisane Zakonom i Planom gospodarenja otpadom Republike Hrvatske stavljene u nadležnost jedinica lokalne samouprave.</w:t>
      </w:r>
    </w:p>
    <w:p w14:paraId="16C5E7F7" w14:textId="77777777" w:rsidR="00254631" w:rsidRPr="002655D5" w:rsidRDefault="00254631" w:rsidP="00254631">
      <w:pPr>
        <w:pStyle w:val="Tijeloteksta"/>
        <w:spacing w:before="1"/>
        <w:rPr>
          <w:sz w:val="24"/>
          <w:szCs w:val="24"/>
        </w:rPr>
      </w:pPr>
    </w:p>
    <w:p w14:paraId="4160AA00" w14:textId="2EF49A39" w:rsidR="00254631" w:rsidRPr="002655D5" w:rsidRDefault="00254631" w:rsidP="00254631">
      <w:pPr>
        <w:pStyle w:val="Tijeloteksta"/>
        <w:spacing w:line="360" w:lineRule="auto"/>
        <w:ind w:left="-284"/>
        <w:jc w:val="both"/>
        <w:rPr>
          <w:sz w:val="24"/>
          <w:szCs w:val="24"/>
        </w:rPr>
      </w:pPr>
      <w:r w:rsidRPr="002655D5">
        <w:rPr>
          <w:sz w:val="24"/>
          <w:szCs w:val="24"/>
        </w:rPr>
        <w:tab/>
      </w:r>
      <w:r w:rsidRPr="002655D5">
        <w:rPr>
          <w:sz w:val="24"/>
          <w:szCs w:val="24"/>
        </w:rPr>
        <w:tab/>
        <w:t xml:space="preserve">Općina Punat osigurala je javnu uslugu prikupljanja komunalnog i biorazgradivog otpada na cijelom području Općine na način da se miješani komunalni otpad i biorazgradivi komunalni otpad od korisnika prikupljaju putem zasebnih spremnika. Otpad prikuplja </w:t>
      </w:r>
      <w:r w:rsidR="00E86074">
        <w:rPr>
          <w:sz w:val="24"/>
          <w:szCs w:val="24"/>
        </w:rPr>
        <w:t>društvo</w:t>
      </w:r>
      <w:r w:rsidRPr="002655D5">
        <w:rPr>
          <w:sz w:val="24"/>
          <w:szCs w:val="24"/>
        </w:rPr>
        <w:t xml:space="preserve"> Ponikve eko otok Krk</w:t>
      </w:r>
      <w:r w:rsidRPr="002655D5">
        <w:rPr>
          <w:spacing w:val="-25"/>
          <w:sz w:val="24"/>
          <w:szCs w:val="24"/>
        </w:rPr>
        <w:t xml:space="preserve"> </w:t>
      </w:r>
      <w:r w:rsidRPr="002655D5">
        <w:rPr>
          <w:sz w:val="24"/>
          <w:szCs w:val="24"/>
        </w:rPr>
        <w:t>d.o.o.</w:t>
      </w:r>
    </w:p>
    <w:p w14:paraId="34668F7A" w14:textId="77777777" w:rsidR="00254631" w:rsidRPr="002655D5" w:rsidRDefault="00254631" w:rsidP="00254631">
      <w:pPr>
        <w:pStyle w:val="Tijeloteksta"/>
        <w:spacing w:line="360" w:lineRule="auto"/>
        <w:ind w:left="-284"/>
        <w:jc w:val="both"/>
        <w:rPr>
          <w:sz w:val="24"/>
          <w:szCs w:val="24"/>
        </w:rPr>
      </w:pPr>
    </w:p>
    <w:p w14:paraId="5D9B0E1D" w14:textId="77777777" w:rsidR="00254631" w:rsidRPr="002655D5" w:rsidRDefault="00254631" w:rsidP="00254631">
      <w:pPr>
        <w:pStyle w:val="Tijeloteksta"/>
        <w:spacing w:line="360" w:lineRule="auto"/>
        <w:ind w:left="-284"/>
        <w:jc w:val="both"/>
        <w:rPr>
          <w:sz w:val="24"/>
          <w:szCs w:val="24"/>
        </w:rPr>
      </w:pPr>
      <w:r w:rsidRPr="002655D5">
        <w:rPr>
          <w:sz w:val="24"/>
          <w:szCs w:val="24"/>
        </w:rPr>
        <w:tab/>
      </w:r>
      <w:r w:rsidRPr="002655D5">
        <w:rPr>
          <w:sz w:val="24"/>
          <w:szCs w:val="24"/>
        </w:rPr>
        <w:tab/>
        <w:t>Cjenikom javne usluge prikupljanja miješanog i biorazgradivog komunalnog otpada koji je donijelo društvo Ponikve eko otok Kr</w:t>
      </w:r>
      <w:r w:rsidR="00FC77CF">
        <w:rPr>
          <w:sz w:val="24"/>
          <w:szCs w:val="24"/>
        </w:rPr>
        <w:t>k d.o.o. u veljači 2018. godine, t</w:t>
      </w:r>
      <w:r w:rsidRPr="002655D5">
        <w:rPr>
          <w:sz w:val="24"/>
          <w:szCs w:val="24"/>
        </w:rPr>
        <w:t>emeljem Zakona o održivom gospodarenju otpadom (NN 94/13, 73/17, 14/19)</w:t>
      </w:r>
      <w:r w:rsidR="00C17714">
        <w:rPr>
          <w:sz w:val="24"/>
          <w:szCs w:val="24"/>
        </w:rPr>
        <w:t>, Uredbe o gospodarenju komunalnim otpadom (NN 50/17)</w:t>
      </w:r>
      <w:r w:rsidRPr="002655D5">
        <w:rPr>
          <w:sz w:val="24"/>
          <w:szCs w:val="24"/>
        </w:rPr>
        <w:t xml:space="preserve"> i članka </w:t>
      </w:r>
      <w:r w:rsidR="00176F93" w:rsidRPr="002655D5">
        <w:rPr>
          <w:sz w:val="24"/>
          <w:szCs w:val="24"/>
        </w:rPr>
        <w:t>51</w:t>
      </w:r>
      <w:r w:rsidRPr="002655D5">
        <w:rPr>
          <w:sz w:val="24"/>
          <w:szCs w:val="24"/>
        </w:rPr>
        <w:t>. Statuta Općine Punat, općinski načelnik Općine Punat dana 2</w:t>
      </w:r>
      <w:r w:rsidR="00176F93" w:rsidRPr="002655D5">
        <w:rPr>
          <w:sz w:val="24"/>
          <w:szCs w:val="24"/>
        </w:rPr>
        <w:t>8</w:t>
      </w:r>
      <w:r w:rsidRPr="002655D5">
        <w:rPr>
          <w:sz w:val="24"/>
          <w:szCs w:val="24"/>
        </w:rPr>
        <w:t>. veljače 2018. godi</w:t>
      </w:r>
      <w:r w:rsidR="00C17714">
        <w:rPr>
          <w:sz w:val="24"/>
          <w:szCs w:val="24"/>
        </w:rPr>
        <w:t>ne dao</w:t>
      </w:r>
      <w:r w:rsidR="00176F93" w:rsidRPr="002655D5">
        <w:rPr>
          <w:sz w:val="24"/>
          <w:szCs w:val="24"/>
        </w:rPr>
        <w:t xml:space="preserve"> je S</w:t>
      </w:r>
      <w:r w:rsidRPr="002655D5">
        <w:rPr>
          <w:sz w:val="24"/>
          <w:szCs w:val="24"/>
        </w:rPr>
        <w:t>uglasnost</w:t>
      </w:r>
      <w:r w:rsidR="00176F93" w:rsidRPr="002655D5">
        <w:rPr>
          <w:sz w:val="24"/>
          <w:szCs w:val="24"/>
        </w:rPr>
        <w:t xml:space="preserve"> na Cjenik javne usluge prikupljanja miješanog i biorazgradivog komunalnog otpada za područje pružanja usluge Općine Punat koju provodi</w:t>
      </w:r>
      <w:r w:rsidRPr="002655D5">
        <w:rPr>
          <w:sz w:val="24"/>
          <w:szCs w:val="24"/>
        </w:rPr>
        <w:t xml:space="preserve"> Ponikve eko otok Krk d.o.o.</w:t>
      </w:r>
      <w:r w:rsidR="00176F93" w:rsidRPr="002655D5">
        <w:rPr>
          <w:sz w:val="24"/>
          <w:szCs w:val="24"/>
        </w:rPr>
        <w:t>.</w:t>
      </w:r>
    </w:p>
    <w:p w14:paraId="207963BA" w14:textId="77777777" w:rsidR="00176F93" w:rsidRPr="002655D5" w:rsidRDefault="00176F93" w:rsidP="00254631">
      <w:pPr>
        <w:pStyle w:val="Tijeloteksta"/>
        <w:spacing w:line="360" w:lineRule="auto"/>
        <w:ind w:left="-284"/>
        <w:jc w:val="both"/>
        <w:rPr>
          <w:sz w:val="24"/>
          <w:szCs w:val="24"/>
        </w:rPr>
      </w:pPr>
    </w:p>
    <w:p w14:paraId="6BF38D57" w14:textId="77777777" w:rsidR="0002189B" w:rsidRPr="002655D5" w:rsidRDefault="0002189B" w:rsidP="00254631">
      <w:pPr>
        <w:pStyle w:val="Tijeloteksta"/>
        <w:spacing w:line="360" w:lineRule="auto"/>
        <w:ind w:left="-284"/>
        <w:jc w:val="both"/>
        <w:rPr>
          <w:sz w:val="24"/>
          <w:szCs w:val="24"/>
        </w:rPr>
      </w:pPr>
      <w:r w:rsidRPr="002655D5">
        <w:rPr>
          <w:sz w:val="24"/>
          <w:szCs w:val="24"/>
        </w:rPr>
        <w:t>OPĆE MJERE ZA GOSPODARENJE OTPADOM</w:t>
      </w:r>
    </w:p>
    <w:p w14:paraId="79823A56" w14:textId="77777777" w:rsidR="0002189B" w:rsidRPr="002655D5" w:rsidRDefault="0002189B" w:rsidP="00254631">
      <w:pPr>
        <w:pStyle w:val="Tijeloteksta"/>
        <w:spacing w:line="360" w:lineRule="auto"/>
        <w:ind w:left="-284"/>
        <w:jc w:val="both"/>
        <w:rPr>
          <w:sz w:val="24"/>
          <w:szCs w:val="24"/>
        </w:rPr>
      </w:pPr>
    </w:p>
    <w:p w14:paraId="1404FFA3" w14:textId="77777777" w:rsidR="00176F93" w:rsidRPr="002655D5" w:rsidRDefault="0002189B" w:rsidP="00254631">
      <w:pPr>
        <w:pStyle w:val="Tijeloteksta"/>
        <w:spacing w:line="360" w:lineRule="auto"/>
        <w:ind w:left="-284"/>
        <w:jc w:val="both"/>
        <w:rPr>
          <w:sz w:val="24"/>
          <w:szCs w:val="24"/>
        </w:rPr>
      </w:pPr>
      <w:r w:rsidRPr="002655D5">
        <w:rPr>
          <w:sz w:val="24"/>
          <w:szCs w:val="24"/>
        </w:rPr>
        <w:tab/>
      </w:r>
      <w:r w:rsidRPr="002655D5">
        <w:rPr>
          <w:sz w:val="24"/>
          <w:szCs w:val="24"/>
        </w:rPr>
        <w:tab/>
        <w:t>Na području Općine Punat već se provode mjere gospodarenja otpadom kao što je organizirano i redovito prikupljanje i odvoz miješanog i biorazgradivog komunalnog otpada, krupno</w:t>
      </w:r>
      <w:r w:rsidR="00C17714">
        <w:rPr>
          <w:sz w:val="24"/>
          <w:szCs w:val="24"/>
        </w:rPr>
        <w:t>g (glomaznog) komunalnog otpada</w:t>
      </w:r>
      <w:r w:rsidRPr="002655D5">
        <w:rPr>
          <w:sz w:val="24"/>
          <w:szCs w:val="24"/>
        </w:rPr>
        <w:t xml:space="preserve"> odvojeno prikupljanje i odvoz otpadnog papira, metala, stakla, plastike i tekstila putem spremnika postavljenih na javnim površinama i kućnog praga te organizirano odvojeno sakupljanje posebnih kategorija otpada u </w:t>
      </w:r>
      <w:proofErr w:type="spellStart"/>
      <w:r w:rsidRPr="002655D5">
        <w:rPr>
          <w:sz w:val="24"/>
          <w:szCs w:val="24"/>
        </w:rPr>
        <w:t>reciklažnom</w:t>
      </w:r>
      <w:proofErr w:type="spellEnd"/>
      <w:r w:rsidRPr="002655D5">
        <w:rPr>
          <w:sz w:val="24"/>
          <w:szCs w:val="24"/>
        </w:rPr>
        <w:t xml:space="preserve"> dvorištu. Bitno je naglasiti kako je trenutno aktivna </w:t>
      </w:r>
      <w:r w:rsidR="00FC77CF">
        <w:rPr>
          <w:sz w:val="24"/>
          <w:szCs w:val="24"/>
        </w:rPr>
        <w:t>I</w:t>
      </w:r>
      <w:r w:rsidRPr="002655D5">
        <w:rPr>
          <w:sz w:val="24"/>
          <w:szCs w:val="24"/>
        </w:rPr>
        <w:t xml:space="preserve">I. faza sustava odvoza po modelu „od vrata do vrata“ </w:t>
      </w:r>
      <w:r w:rsidR="00FC77CF">
        <w:rPr>
          <w:sz w:val="24"/>
          <w:szCs w:val="24"/>
        </w:rPr>
        <w:t>.</w:t>
      </w:r>
      <w:r w:rsidRPr="002655D5">
        <w:rPr>
          <w:sz w:val="24"/>
          <w:szCs w:val="24"/>
        </w:rPr>
        <w:t xml:space="preserve"> Izgrađena </w:t>
      </w:r>
      <w:r w:rsidR="00FC77CF">
        <w:rPr>
          <w:sz w:val="24"/>
          <w:szCs w:val="24"/>
        </w:rPr>
        <w:t xml:space="preserve">je pretovarna stanica koja je </w:t>
      </w:r>
      <w:r w:rsidRPr="002655D5">
        <w:rPr>
          <w:sz w:val="24"/>
          <w:szCs w:val="24"/>
        </w:rPr>
        <w:t>puštena u rad</w:t>
      </w:r>
      <w:r w:rsidR="00FC77CF">
        <w:rPr>
          <w:sz w:val="24"/>
          <w:szCs w:val="24"/>
        </w:rPr>
        <w:t>.</w:t>
      </w:r>
      <w:r w:rsidRPr="002655D5">
        <w:rPr>
          <w:sz w:val="24"/>
          <w:szCs w:val="24"/>
        </w:rPr>
        <w:t xml:space="preserve"> Također, provode se akcije prikupljanja otpada i </w:t>
      </w:r>
      <w:proofErr w:type="spellStart"/>
      <w:r w:rsidRPr="002655D5">
        <w:rPr>
          <w:sz w:val="24"/>
          <w:szCs w:val="24"/>
        </w:rPr>
        <w:t>izobrazno</w:t>
      </w:r>
      <w:proofErr w:type="spellEnd"/>
      <w:r w:rsidRPr="002655D5">
        <w:rPr>
          <w:sz w:val="24"/>
          <w:szCs w:val="24"/>
        </w:rPr>
        <w:t>-informativne</w:t>
      </w:r>
      <w:r w:rsidRPr="002655D5">
        <w:rPr>
          <w:spacing w:val="-4"/>
          <w:sz w:val="24"/>
          <w:szCs w:val="24"/>
        </w:rPr>
        <w:t xml:space="preserve"> </w:t>
      </w:r>
      <w:r w:rsidRPr="002655D5">
        <w:rPr>
          <w:sz w:val="24"/>
          <w:szCs w:val="24"/>
        </w:rPr>
        <w:t>aktivnosti.</w:t>
      </w:r>
      <w:r w:rsidR="00176F93" w:rsidRPr="002655D5">
        <w:rPr>
          <w:sz w:val="24"/>
          <w:szCs w:val="24"/>
        </w:rPr>
        <w:tab/>
      </w:r>
      <w:r w:rsidR="00176F93" w:rsidRPr="002655D5">
        <w:rPr>
          <w:sz w:val="24"/>
          <w:szCs w:val="24"/>
        </w:rPr>
        <w:tab/>
      </w:r>
    </w:p>
    <w:p w14:paraId="1ECFD693" w14:textId="77777777" w:rsidR="0002189B" w:rsidRDefault="0002189B" w:rsidP="00254631">
      <w:pPr>
        <w:pStyle w:val="Tijeloteksta"/>
        <w:spacing w:line="360" w:lineRule="auto"/>
        <w:ind w:left="-284"/>
        <w:jc w:val="both"/>
        <w:rPr>
          <w:sz w:val="24"/>
          <w:szCs w:val="24"/>
        </w:rPr>
      </w:pPr>
    </w:p>
    <w:p w14:paraId="26678E62" w14:textId="77777777" w:rsidR="0049773D" w:rsidRPr="002655D5" w:rsidRDefault="0049773D" w:rsidP="00254631">
      <w:pPr>
        <w:pStyle w:val="Tijeloteksta"/>
        <w:spacing w:line="360" w:lineRule="auto"/>
        <w:ind w:left="-284"/>
        <w:jc w:val="both"/>
        <w:rPr>
          <w:sz w:val="24"/>
          <w:szCs w:val="24"/>
        </w:rPr>
      </w:pPr>
    </w:p>
    <w:p w14:paraId="6DCE1C4B" w14:textId="77777777" w:rsidR="0002189B" w:rsidRPr="002655D5" w:rsidRDefault="0002189B" w:rsidP="00254631">
      <w:pPr>
        <w:pStyle w:val="Tijeloteksta"/>
        <w:spacing w:line="360" w:lineRule="auto"/>
        <w:ind w:left="-284"/>
        <w:jc w:val="both"/>
        <w:rPr>
          <w:i/>
          <w:sz w:val="24"/>
          <w:szCs w:val="24"/>
        </w:rPr>
      </w:pPr>
      <w:r w:rsidRPr="002655D5">
        <w:rPr>
          <w:i/>
          <w:sz w:val="24"/>
          <w:szCs w:val="24"/>
        </w:rPr>
        <w:t>Mjere za gospodarenje opasnim otpadom</w:t>
      </w:r>
    </w:p>
    <w:p w14:paraId="17204928" w14:textId="77777777" w:rsidR="0002189B" w:rsidRPr="002655D5" w:rsidRDefault="0002189B" w:rsidP="00254631">
      <w:pPr>
        <w:pStyle w:val="Tijeloteksta"/>
        <w:spacing w:line="360" w:lineRule="auto"/>
        <w:ind w:left="-284"/>
        <w:jc w:val="both"/>
        <w:rPr>
          <w:i/>
          <w:sz w:val="24"/>
          <w:szCs w:val="24"/>
        </w:rPr>
      </w:pPr>
    </w:p>
    <w:p w14:paraId="4CA34A30" w14:textId="2AEFEF8A" w:rsidR="0002189B" w:rsidRPr="002655D5" w:rsidRDefault="0002189B" w:rsidP="00254631">
      <w:pPr>
        <w:pStyle w:val="Tijeloteksta"/>
        <w:spacing w:line="360" w:lineRule="auto"/>
        <w:ind w:left="-284"/>
        <w:jc w:val="both"/>
        <w:rPr>
          <w:sz w:val="24"/>
          <w:szCs w:val="24"/>
        </w:rPr>
      </w:pPr>
      <w:r w:rsidRPr="002655D5">
        <w:rPr>
          <w:sz w:val="24"/>
          <w:szCs w:val="24"/>
        </w:rPr>
        <w:tab/>
      </w:r>
      <w:r w:rsidRPr="002655D5">
        <w:rPr>
          <w:sz w:val="24"/>
          <w:szCs w:val="24"/>
        </w:rPr>
        <w:tab/>
        <w:t>Opasni otpad je otpad koji posjeduje jedno ili više opasnih svojstava određenih ZOGO-om. Sakupljanje i obrada opasnog otpada obavlja</w:t>
      </w:r>
      <w:r w:rsidR="00EE3B10">
        <w:rPr>
          <w:sz w:val="24"/>
          <w:szCs w:val="24"/>
        </w:rPr>
        <w:t xml:space="preserve"> se</w:t>
      </w:r>
      <w:r w:rsidRPr="002655D5">
        <w:rPr>
          <w:sz w:val="24"/>
          <w:szCs w:val="24"/>
        </w:rPr>
        <w:t xml:space="preserve"> putem ovlaštenih osoba za sakupljanje ili obradu određene vrste opasnog opada. Ovisno o vrsti opasnog otpada obrađuje se u RH ili izvan RH. Problematični otpad je opasni otpad iz kućanstva, a građani ga mogu odložiti u </w:t>
      </w:r>
      <w:proofErr w:type="spellStart"/>
      <w:r w:rsidRPr="002655D5">
        <w:rPr>
          <w:sz w:val="24"/>
          <w:szCs w:val="24"/>
        </w:rPr>
        <w:t>reciklažnim</w:t>
      </w:r>
      <w:proofErr w:type="spellEnd"/>
      <w:r w:rsidRPr="002655D5">
        <w:rPr>
          <w:sz w:val="24"/>
          <w:szCs w:val="24"/>
        </w:rPr>
        <w:t xml:space="preserve"> dvorištima ili na prodajnim mjestima proizvoda od kojih je nastao taj opasni</w:t>
      </w:r>
      <w:r w:rsidRPr="002655D5">
        <w:rPr>
          <w:spacing w:val="-5"/>
          <w:sz w:val="24"/>
          <w:szCs w:val="24"/>
        </w:rPr>
        <w:t xml:space="preserve"> </w:t>
      </w:r>
      <w:r w:rsidRPr="002655D5">
        <w:rPr>
          <w:sz w:val="24"/>
          <w:szCs w:val="24"/>
        </w:rPr>
        <w:t>otpad.</w:t>
      </w:r>
    </w:p>
    <w:p w14:paraId="2F61F84B" w14:textId="77777777" w:rsidR="0002189B" w:rsidRPr="002655D5" w:rsidRDefault="0002189B" w:rsidP="00254631">
      <w:pPr>
        <w:pStyle w:val="Tijeloteksta"/>
        <w:spacing w:line="360" w:lineRule="auto"/>
        <w:ind w:left="-284"/>
        <w:jc w:val="both"/>
        <w:rPr>
          <w:sz w:val="24"/>
          <w:szCs w:val="24"/>
        </w:rPr>
      </w:pPr>
    </w:p>
    <w:p w14:paraId="5C7F1B74" w14:textId="77777777" w:rsidR="0002189B" w:rsidRPr="002655D5" w:rsidRDefault="0002189B" w:rsidP="00254631">
      <w:pPr>
        <w:pStyle w:val="Tijeloteksta"/>
        <w:spacing w:line="360" w:lineRule="auto"/>
        <w:ind w:left="-284"/>
        <w:jc w:val="both"/>
        <w:rPr>
          <w:i/>
          <w:sz w:val="24"/>
          <w:szCs w:val="24"/>
        </w:rPr>
      </w:pPr>
      <w:r w:rsidRPr="002655D5">
        <w:rPr>
          <w:i/>
          <w:sz w:val="24"/>
          <w:szCs w:val="24"/>
        </w:rPr>
        <w:t xml:space="preserve">Mjere za gospodarenje posebnim </w:t>
      </w:r>
      <w:r w:rsidR="00227272" w:rsidRPr="002655D5">
        <w:rPr>
          <w:i/>
          <w:sz w:val="24"/>
          <w:szCs w:val="24"/>
        </w:rPr>
        <w:t>kategorijama otpada</w:t>
      </w:r>
    </w:p>
    <w:p w14:paraId="134D128D" w14:textId="77777777" w:rsidR="00227272" w:rsidRPr="002655D5" w:rsidRDefault="00227272" w:rsidP="00254631">
      <w:pPr>
        <w:pStyle w:val="Tijeloteksta"/>
        <w:spacing w:line="360" w:lineRule="auto"/>
        <w:ind w:left="-284"/>
        <w:jc w:val="both"/>
        <w:rPr>
          <w:i/>
          <w:sz w:val="24"/>
          <w:szCs w:val="24"/>
        </w:rPr>
      </w:pPr>
    </w:p>
    <w:p w14:paraId="0ECD63CC" w14:textId="77777777" w:rsidR="00227272" w:rsidRPr="002655D5" w:rsidRDefault="00227272" w:rsidP="00227272">
      <w:pPr>
        <w:pStyle w:val="Tijeloteksta"/>
        <w:spacing w:before="91" w:line="360" w:lineRule="auto"/>
        <w:ind w:left="-284"/>
        <w:jc w:val="both"/>
        <w:rPr>
          <w:sz w:val="24"/>
          <w:szCs w:val="24"/>
        </w:rPr>
      </w:pPr>
      <w:r w:rsidRPr="002655D5">
        <w:rPr>
          <w:sz w:val="24"/>
          <w:szCs w:val="24"/>
        </w:rPr>
        <w:tab/>
      </w:r>
      <w:r w:rsidRPr="002655D5">
        <w:rPr>
          <w:sz w:val="24"/>
          <w:szCs w:val="24"/>
        </w:rPr>
        <w:tab/>
        <w:t xml:space="preserve">ZOGO-om su propisane sljedeće posebne kategorije otpada: biootpad, otpadni tekstil i obuća, otpadna ambalaža, otpadne gume, otpadna ulja, otpadne baterije i akumulatori, otpadna vozila, otpad koji sadrži azbest, medicinski otpad, otpadni električni i elektronički (u daljnjem tekstu: EE) uređaji i oprema, otpadni brodovi, morski otpad, građevni otpad, otpadni mulj iz uređaja za pročišćavanje otpadnih voda, otpad iz proizvodnje titan dioksida, otpadni </w:t>
      </w:r>
      <w:proofErr w:type="spellStart"/>
      <w:r w:rsidRPr="002655D5">
        <w:rPr>
          <w:sz w:val="24"/>
          <w:szCs w:val="24"/>
        </w:rPr>
        <w:t>poliklorirani</w:t>
      </w:r>
      <w:proofErr w:type="spellEnd"/>
      <w:r w:rsidRPr="002655D5">
        <w:rPr>
          <w:sz w:val="24"/>
          <w:szCs w:val="24"/>
        </w:rPr>
        <w:t xml:space="preserve"> </w:t>
      </w:r>
      <w:proofErr w:type="spellStart"/>
      <w:r w:rsidRPr="002655D5">
        <w:rPr>
          <w:sz w:val="24"/>
          <w:szCs w:val="24"/>
        </w:rPr>
        <w:t>bifenili</w:t>
      </w:r>
      <w:proofErr w:type="spellEnd"/>
      <w:r w:rsidRPr="002655D5">
        <w:rPr>
          <w:sz w:val="24"/>
          <w:szCs w:val="24"/>
        </w:rPr>
        <w:t xml:space="preserve"> i </w:t>
      </w:r>
      <w:proofErr w:type="spellStart"/>
      <w:r w:rsidRPr="002655D5">
        <w:rPr>
          <w:sz w:val="24"/>
          <w:szCs w:val="24"/>
        </w:rPr>
        <w:t>poliklorirani</w:t>
      </w:r>
      <w:proofErr w:type="spellEnd"/>
      <w:r w:rsidRPr="002655D5">
        <w:rPr>
          <w:sz w:val="24"/>
          <w:szCs w:val="24"/>
        </w:rPr>
        <w:t xml:space="preserve"> </w:t>
      </w:r>
      <w:proofErr w:type="spellStart"/>
      <w:r w:rsidRPr="002655D5">
        <w:rPr>
          <w:sz w:val="24"/>
          <w:szCs w:val="24"/>
        </w:rPr>
        <w:t>terfenili</w:t>
      </w:r>
      <w:proofErr w:type="spellEnd"/>
      <w:r w:rsidRPr="002655D5">
        <w:rPr>
          <w:sz w:val="24"/>
          <w:szCs w:val="24"/>
        </w:rPr>
        <w:t xml:space="preserve"> (u daljnjem tekstu:</w:t>
      </w:r>
      <w:r w:rsidRPr="002655D5">
        <w:rPr>
          <w:spacing w:val="-4"/>
          <w:sz w:val="24"/>
          <w:szCs w:val="24"/>
        </w:rPr>
        <w:t xml:space="preserve"> </w:t>
      </w:r>
      <w:r w:rsidRPr="002655D5">
        <w:rPr>
          <w:sz w:val="24"/>
          <w:szCs w:val="24"/>
        </w:rPr>
        <w:t>PCB).</w:t>
      </w:r>
    </w:p>
    <w:p w14:paraId="787A41E7" w14:textId="77777777" w:rsidR="00227272" w:rsidRPr="002655D5" w:rsidRDefault="00752E71" w:rsidP="00227272">
      <w:pPr>
        <w:pStyle w:val="Tijeloteksta"/>
        <w:spacing w:before="119" w:line="360" w:lineRule="auto"/>
        <w:ind w:left="-284"/>
        <w:jc w:val="both"/>
        <w:rPr>
          <w:sz w:val="24"/>
          <w:szCs w:val="24"/>
        </w:rPr>
      </w:pPr>
      <w:r>
        <w:rPr>
          <w:sz w:val="24"/>
          <w:szCs w:val="24"/>
        </w:rPr>
        <w:tab/>
      </w:r>
      <w:r>
        <w:rPr>
          <w:sz w:val="24"/>
          <w:szCs w:val="24"/>
        </w:rPr>
        <w:tab/>
        <w:t>Sukladno članku 28. stavku 3.</w:t>
      </w:r>
      <w:r w:rsidR="00227272" w:rsidRPr="002655D5">
        <w:rPr>
          <w:sz w:val="24"/>
          <w:szCs w:val="24"/>
        </w:rPr>
        <w:t xml:space="preserve"> Zakona o održivom gospodarenju otpadom (NN 94/13, 73/17, 14/19</w:t>
      </w:r>
      <w:r w:rsidR="007C2267">
        <w:rPr>
          <w:sz w:val="24"/>
          <w:szCs w:val="24"/>
        </w:rPr>
        <w:t>, 98/19</w:t>
      </w:r>
      <w:r w:rsidR="00227272" w:rsidRPr="002655D5">
        <w:rPr>
          <w:sz w:val="24"/>
          <w:szCs w:val="24"/>
        </w:rPr>
        <w:t>), JLS dužna je sudjelovati u sustavima sakupljanja posebnih kategorija otpada sukladno propisu kojim se uređuje gospodarenje posebnom kategorijom</w:t>
      </w:r>
      <w:r w:rsidR="00227272" w:rsidRPr="002655D5">
        <w:rPr>
          <w:spacing w:val="-9"/>
          <w:sz w:val="24"/>
          <w:szCs w:val="24"/>
        </w:rPr>
        <w:t xml:space="preserve"> </w:t>
      </w:r>
      <w:r w:rsidR="00227272" w:rsidRPr="002655D5">
        <w:rPr>
          <w:sz w:val="24"/>
          <w:szCs w:val="24"/>
        </w:rPr>
        <w:t>otpada.</w:t>
      </w:r>
    </w:p>
    <w:p w14:paraId="053F2EFC" w14:textId="6AC72C88" w:rsidR="00227272" w:rsidRPr="002655D5" w:rsidRDefault="00227272" w:rsidP="00227272">
      <w:pPr>
        <w:pStyle w:val="Tijeloteksta"/>
        <w:spacing w:line="360" w:lineRule="auto"/>
        <w:ind w:left="-284"/>
        <w:jc w:val="both"/>
        <w:rPr>
          <w:sz w:val="24"/>
          <w:szCs w:val="24"/>
        </w:rPr>
      </w:pPr>
      <w:r w:rsidRPr="002655D5">
        <w:rPr>
          <w:sz w:val="24"/>
          <w:szCs w:val="24"/>
        </w:rPr>
        <w:tab/>
      </w:r>
      <w:r w:rsidRPr="002655D5">
        <w:rPr>
          <w:sz w:val="24"/>
          <w:szCs w:val="24"/>
        </w:rPr>
        <w:tab/>
        <w:t xml:space="preserve">Općina Punat planira </w:t>
      </w:r>
      <w:r w:rsidR="00EE3B10">
        <w:rPr>
          <w:sz w:val="24"/>
          <w:szCs w:val="24"/>
        </w:rPr>
        <w:t>izgraditi</w:t>
      </w:r>
      <w:r w:rsidRPr="002655D5">
        <w:rPr>
          <w:sz w:val="24"/>
          <w:szCs w:val="24"/>
        </w:rPr>
        <w:t xml:space="preserve"> u suradnji sa Općinom Baška i Općinom Vrbnik zajedničko </w:t>
      </w:r>
      <w:proofErr w:type="spellStart"/>
      <w:r w:rsidRPr="002655D5">
        <w:rPr>
          <w:sz w:val="24"/>
          <w:szCs w:val="24"/>
        </w:rPr>
        <w:t>reciklažno</w:t>
      </w:r>
      <w:proofErr w:type="spellEnd"/>
      <w:r w:rsidRPr="002655D5">
        <w:rPr>
          <w:sz w:val="24"/>
          <w:szCs w:val="24"/>
        </w:rPr>
        <w:t xml:space="preserve"> dvorište za građevni otpad.</w:t>
      </w:r>
    </w:p>
    <w:p w14:paraId="63FA3AF5" w14:textId="7441ADC0" w:rsidR="00227272" w:rsidRDefault="00227272" w:rsidP="00227272">
      <w:pPr>
        <w:pStyle w:val="Tijeloteksta"/>
        <w:spacing w:line="360" w:lineRule="auto"/>
        <w:ind w:left="-284"/>
        <w:jc w:val="both"/>
        <w:rPr>
          <w:sz w:val="24"/>
          <w:szCs w:val="24"/>
        </w:rPr>
      </w:pPr>
    </w:p>
    <w:p w14:paraId="16B38BEC" w14:textId="010BA93E" w:rsidR="003D2E67" w:rsidRDefault="003D2E67" w:rsidP="00227272">
      <w:pPr>
        <w:pStyle w:val="Tijeloteksta"/>
        <w:spacing w:line="360" w:lineRule="auto"/>
        <w:ind w:left="-284"/>
        <w:jc w:val="both"/>
        <w:rPr>
          <w:sz w:val="24"/>
          <w:szCs w:val="24"/>
        </w:rPr>
      </w:pPr>
    </w:p>
    <w:p w14:paraId="37684E18" w14:textId="77777777" w:rsidR="003D2E67" w:rsidRPr="002655D5" w:rsidRDefault="003D2E67" w:rsidP="00227272">
      <w:pPr>
        <w:pStyle w:val="Tijeloteksta"/>
        <w:spacing w:line="360" w:lineRule="auto"/>
        <w:ind w:left="-284"/>
        <w:jc w:val="both"/>
        <w:rPr>
          <w:sz w:val="24"/>
          <w:szCs w:val="24"/>
        </w:rPr>
      </w:pPr>
    </w:p>
    <w:p w14:paraId="11B4B8CD" w14:textId="77777777" w:rsidR="002F4629" w:rsidRPr="002655D5" w:rsidRDefault="00227272" w:rsidP="00227272">
      <w:pPr>
        <w:pStyle w:val="Tijeloteksta"/>
        <w:spacing w:line="360" w:lineRule="auto"/>
        <w:ind w:left="-284"/>
        <w:jc w:val="both"/>
        <w:rPr>
          <w:i/>
          <w:sz w:val="24"/>
          <w:szCs w:val="24"/>
        </w:rPr>
      </w:pPr>
      <w:r w:rsidRPr="002655D5">
        <w:rPr>
          <w:i/>
          <w:sz w:val="24"/>
          <w:szCs w:val="24"/>
        </w:rPr>
        <w:t>Mjere z</w:t>
      </w:r>
      <w:r w:rsidR="002F4629" w:rsidRPr="002655D5">
        <w:rPr>
          <w:i/>
          <w:sz w:val="24"/>
          <w:szCs w:val="24"/>
        </w:rPr>
        <w:t>a saniranje lokacija onečišćenih otpadom</w:t>
      </w:r>
    </w:p>
    <w:p w14:paraId="5D22443F" w14:textId="77777777" w:rsidR="002F4629" w:rsidRPr="002655D5" w:rsidRDefault="002F4629" w:rsidP="00227272">
      <w:pPr>
        <w:pStyle w:val="Tijeloteksta"/>
        <w:spacing w:line="360" w:lineRule="auto"/>
        <w:ind w:left="-284"/>
        <w:jc w:val="both"/>
        <w:rPr>
          <w:i/>
          <w:sz w:val="24"/>
          <w:szCs w:val="24"/>
        </w:rPr>
      </w:pPr>
    </w:p>
    <w:p w14:paraId="06A11270" w14:textId="34D16FCC" w:rsidR="002F4629" w:rsidRPr="002655D5" w:rsidRDefault="002F4629" w:rsidP="002F4629">
      <w:pPr>
        <w:pStyle w:val="Tijeloteksta"/>
        <w:spacing w:before="126" w:line="360" w:lineRule="auto"/>
        <w:ind w:left="-284"/>
        <w:jc w:val="both"/>
        <w:rPr>
          <w:sz w:val="24"/>
          <w:szCs w:val="24"/>
        </w:rPr>
      </w:pPr>
      <w:r w:rsidRPr="002655D5">
        <w:rPr>
          <w:sz w:val="24"/>
          <w:szCs w:val="24"/>
        </w:rPr>
        <w:tab/>
      </w:r>
      <w:r w:rsidRPr="002655D5">
        <w:rPr>
          <w:sz w:val="24"/>
          <w:szCs w:val="24"/>
        </w:rPr>
        <w:tab/>
        <w:t>Sanacija lokacija onečišćenih otpadom kontinuirano se provodila na po</w:t>
      </w:r>
      <w:r w:rsidR="00FC77CF">
        <w:rPr>
          <w:sz w:val="24"/>
          <w:szCs w:val="24"/>
        </w:rPr>
        <w:t>dručju Općine Punat tijekom 20</w:t>
      </w:r>
      <w:r w:rsidR="00B52D60">
        <w:rPr>
          <w:sz w:val="24"/>
          <w:szCs w:val="24"/>
        </w:rPr>
        <w:t>20</w:t>
      </w:r>
      <w:r w:rsidRPr="002655D5">
        <w:rPr>
          <w:sz w:val="24"/>
          <w:szCs w:val="24"/>
        </w:rPr>
        <w:t>. godine.</w:t>
      </w:r>
    </w:p>
    <w:p w14:paraId="43BE5C98" w14:textId="77777777" w:rsidR="007C2267" w:rsidRDefault="007C2267" w:rsidP="002F4629">
      <w:pPr>
        <w:pStyle w:val="Tijeloteksta"/>
        <w:spacing w:before="126" w:line="360" w:lineRule="auto"/>
        <w:ind w:left="-284"/>
        <w:jc w:val="both"/>
        <w:rPr>
          <w:sz w:val="24"/>
          <w:szCs w:val="24"/>
        </w:rPr>
      </w:pPr>
    </w:p>
    <w:p w14:paraId="78F31B97" w14:textId="77777777" w:rsidR="007C2267" w:rsidRPr="002655D5" w:rsidRDefault="007C2267" w:rsidP="002F4629">
      <w:pPr>
        <w:pStyle w:val="Tijeloteksta"/>
        <w:spacing w:before="126" w:line="360" w:lineRule="auto"/>
        <w:ind w:left="-284"/>
        <w:jc w:val="both"/>
        <w:rPr>
          <w:sz w:val="24"/>
          <w:szCs w:val="24"/>
        </w:rPr>
      </w:pPr>
    </w:p>
    <w:p w14:paraId="21767109" w14:textId="77777777" w:rsidR="002F4629" w:rsidRPr="002655D5" w:rsidRDefault="002F4629" w:rsidP="002F4629">
      <w:pPr>
        <w:pStyle w:val="Tijeloteksta"/>
        <w:spacing w:before="126" w:line="360" w:lineRule="auto"/>
        <w:ind w:left="-284"/>
        <w:jc w:val="both"/>
        <w:rPr>
          <w:i/>
          <w:sz w:val="24"/>
          <w:szCs w:val="24"/>
        </w:rPr>
      </w:pPr>
      <w:r w:rsidRPr="002655D5">
        <w:rPr>
          <w:i/>
          <w:sz w:val="24"/>
          <w:szCs w:val="24"/>
        </w:rPr>
        <w:t xml:space="preserve">Mjere za kontinuirano provođenje </w:t>
      </w:r>
      <w:proofErr w:type="spellStart"/>
      <w:r w:rsidRPr="002655D5">
        <w:rPr>
          <w:i/>
          <w:sz w:val="24"/>
          <w:szCs w:val="24"/>
        </w:rPr>
        <w:t>izobrazno</w:t>
      </w:r>
      <w:proofErr w:type="spellEnd"/>
      <w:r w:rsidRPr="002655D5">
        <w:rPr>
          <w:i/>
          <w:sz w:val="24"/>
          <w:szCs w:val="24"/>
        </w:rPr>
        <w:t xml:space="preserve"> – informativnih aktivnosti</w:t>
      </w:r>
    </w:p>
    <w:p w14:paraId="57DB1F70" w14:textId="77777777" w:rsidR="002F4629" w:rsidRPr="002655D5" w:rsidRDefault="002F4629" w:rsidP="002F4629">
      <w:pPr>
        <w:pStyle w:val="Tijeloteksta"/>
        <w:spacing w:before="126" w:line="360" w:lineRule="auto"/>
        <w:ind w:left="-284"/>
        <w:jc w:val="both"/>
        <w:rPr>
          <w:sz w:val="24"/>
          <w:szCs w:val="24"/>
        </w:rPr>
      </w:pPr>
    </w:p>
    <w:p w14:paraId="0C51FC3C" w14:textId="19E1D9AB" w:rsidR="002F4629" w:rsidRPr="002655D5" w:rsidRDefault="002F4629" w:rsidP="002F4629">
      <w:pPr>
        <w:pStyle w:val="Tijeloteksta"/>
        <w:spacing w:before="126" w:line="360" w:lineRule="auto"/>
        <w:ind w:left="-284"/>
        <w:jc w:val="both"/>
        <w:rPr>
          <w:sz w:val="24"/>
          <w:szCs w:val="24"/>
        </w:rPr>
      </w:pPr>
      <w:r w:rsidRPr="002655D5">
        <w:rPr>
          <w:sz w:val="24"/>
          <w:szCs w:val="24"/>
        </w:rPr>
        <w:tab/>
      </w:r>
      <w:r w:rsidRPr="002655D5">
        <w:rPr>
          <w:sz w:val="24"/>
          <w:szCs w:val="24"/>
        </w:rPr>
        <w:tab/>
      </w:r>
      <w:proofErr w:type="spellStart"/>
      <w:r w:rsidRPr="002655D5">
        <w:rPr>
          <w:sz w:val="24"/>
          <w:szCs w:val="24"/>
        </w:rPr>
        <w:t>Izobrazno</w:t>
      </w:r>
      <w:proofErr w:type="spellEnd"/>
      <w:r w:rsidRPr="002655D5">
        <w:rPr>
          <w:sz w:val="24"/>
          <w:szCs w:val="24"/>
        </w:rPr>
        <w:t>-informativne aktivnosti kontinuirano su se provodile na po</w:t>
      </w:r>
      <w:r w:rsidR="00FC77CF">
        <w:rPr>
          <w:sz w:val="24"/>
          <w:szCs w:val="24"/>
        </w:rPr>
        <w:t>dručju Općine Punat tijekom 20</w:t>
      </w:r>
      <w:r w:rsidR="00B52D60">
        <w:rPr>
          <w:sz w:val="24"/>
          <w:szCs w:val="24"/>
        </w:rPr>
        <w:t>20</w:t>
      </w:r>
      <w:r w:rsidRPr="002655D5">
        <w:rPr>
          <w:sz w:val="24"/>
          <w:szCs w:val="24"/>
        </w:rPr>
        <w:t>. godine.</w:t>
      </w:r>
    </w:p>
    <w:p w14:paraId="40463688" w14:textId="77777777" w:rsidR="002F4629" w:rsidRPr="002655D5" w:rsidRDefault="002F4629" w:rsidP="002F4629">
      <w:pPr>
        <w:pStyle w:val="Tijeloteksta"/>
        <w:spacing w:before="126" w:line="360" w:lineRule="auto"/>
        <w:ind w:left="-284"/>
        <w:jc w:val="both"/>
        <w:rPr>
          <w:sz w:val="24"/>
          <w:szCs w:val="24"/>
        </w:rPr>
      </w:pPr>
    </w:p>
    <w:p w14:paraId="60A6C3BD" w14:textId="77777777" w:rsidR="002F4629" w:rsidRPr="002655D5" w:rsidRDefault="002F4629" w:rsidP="002F4629">
      <w:pPr>
        <w:pStyle w:val="Tijeloteksta"/>
        <w:spacing w:before="126" w:line="360" w:lineRule="auto"/>
        <w:ind w:left="-284"/>
        <w:jc w:val="both"/>
        <w:rPr>
          <w:i/>
          <w:sz w:val="24"/>
          <w:szCs w:val="24"/>
        </w:rPr>
      </w:pPr>
      <w:r w:rsidRPr="002655D5">
        <w:rPr>
          <w:i/>
          <w:sz w:val="24"/>
          <w:szCs w:val="24"/>
        </w:rPr>
        <w:t>Mjere za unapređenje nadzora nad gospodarenje otpadom</w:t>
      </w:r>
    </w:p>
    <w:p w14:paraId="78B01CAC" w14:textId="77777777" w:rsidR="002F4629" w:rsidRPr="002655D5" w:rsidRDefault="002F4629" w:rsidP="00330C4F">
      <w:pPr>
        <w:pStyle w:val="Tijeloteksta"/>
        <w:spacing w:before="126"/>
        <w:ind w:left="-284"/>
        <w:jc w:val="both"/>
        <w:rPr>
          <w:sz w:val="24"/>
          <w:szCs w:val="24"/>
        </w:rPr>
      </w:pPr>
    </w:p>
    <w:p w14:paraId="1748EBB9" w14:textId="77777777" w:rsidR="002F4629" w:rsidRPr="002655D5" w:rsidRDefault="00F76DBE" w:rsidP="002F4629">
      <w:pPr>
        <w:pStyle w:val="Tijeloteksta"/>
        <w:spacing w:before="126" w:line="360" w:lineRule="auto"/>
        <w:ind w:left="-284"/>
        <w:jc w:val="both"/>
        <w:rPr>
          <w:sz w:val="24"/>
          <w:szCs w:val="24"/>
        </w:rPr>
      </w:pPr>
      <w:r>
        <w:rPr>
          <w:sz w:val="24"/>
          <w:szCs w:val="24"/>
        </w:rPr>
        <w:tab/>
      </w:r>
      <w:r>
        <w:rPr>
          <w:sz w:val="24"/>
          <w:szCs w:val="24"/>
        </w:rPr>
        <w:tab/>
        <w:t>U Odsjeku</w:t>
      </w:r>
      <w:r w:rsidR="00AC37DB">
        <w:rPr>
          <w:sz w:val="24"/>
          <w:szCs w:val="24"/>
        </w:rPr>
        <w:t xml:space="preserve"> za komunalno gospodarstvo i</w:t>
      </w:r>
      <w:r w:rsidR="002F4629" w:rsidRPr="002655D5">
        <w:rPr>
          <w:sz w:val="24"/>
          <w:szCs w:val="24"/>
        </w:rPr>
        <w:t xml:space="preserve"> prostorno </w:t>
      </w:r>
      <w:r w:rsidR="00AC37DB">
        <w:rPr>
          <w:sz w:val="24"/>
          <w:szCs w:val="24"/>
        </w:rPr>
        <w:t>planiranje</w:t>
      </w:r>
      <w:r>
        <w:rPr>
          <w:sz w:val="24"/>
          <w:szCs w:val="24"/>
        </w:rPr>
        <w:t xml:space="preserve"> Jedinstvenog upravnog odjela</w:t>
      </w:r>
      <w:r w:rsidR="002F4629" w:rsidRPr="002655D5">
        <w:rPr>
          <w:sz w:val="24"/>
          <w:szCs w:val="24"/>
        </w:rPr>
        <w:t xml:space="preserve"> Općine Punat </w:t>
      </w:r>
      <w:r>
        <w:rPr>
          <w:sz w:val="24"/>
          <w:szCs w:val="24"/>
        </w:rPr>
        <w:t>zaposlen</w:t>
      </w:r>
      <w:r w:rsidR="002F4629" w:rsidRPr="002655D5">
        <w:rPr>
          <w:sz w:val="24"/>
          <w:szCs w:val="24"/>
        </w:rPr>
        <w:t xml:space="preserve"> je </w:t>
      </w:r>
      <w:r>
        <w:rPr>
          <w:sz w:val="24"/>
          <w:szCs w:val="24"/>
        </w:rPr>
        <w:t>jedan</w:t>
      </w:r>
      <w:r w:rsidR="002F4629" w:rsidRPr="002655D5">
        <w:rPr>
          <w:sz w:val="24"/>
          <w:szCs w:val="24"/>
        </w:rPr>
        <w:t xml:space="preserve"> komunaln</w:t>
      </w:r>
      <w:r>
        <w:rPr>
          <w:sz w:val="24"/>
          <w:szCs w:val="24"/>
        </w:rPr>
        <w:t>i</w:t>
      </w:r>
      <w:r w:rsidR="002F4629" w:rsidRPr="002655D5">
        <w:rPr>
          <w:spacing w:val="-6"/>
          <w:sz w:val="24"/>
          <w:szCs w:val="24"/>
        </w:rPr>
        <w:t xml:space="preserve"> </w:t>
      </w:r>
      <w:r>
        <w:rPr>
          <w:sz w:val="24"/>
          <w:szCs w:val="24"/>
        </w:rPr>
        <w:t>redar</w:t>
      </w:r>
      <w:r w:rsidR="002F4629" w:rsidRPr="002655D5">
        <w:rPr>
          <w:sz w:val="24"/>
          <w:szCs w:val="24"/>
        </w:rPr>
        <w:t>.</w:t>
      </w:r>
    </w:p>
    <w:p w14:paraId="6387C7C9" w14:textId="7B6FEE2E" w:rsidR="00376CCE" w:rsidRDefault="002F4629" w:rsidP="002F4629">
      <w:pPr>
        <w:pStyle w:val="Tijeloteksta"/>
        <w:spacing w:before="126" w:line="360" w:lineRule="auto"/>
        <w:ind w:left="-284"/>
        <w:jc w:val="both"/>
        <w:rPr>
          <w:sz w:val="24"/>
          <w:szCs w:val="24"/>
        </w:rPr>
      </w:pPr>
      <w:r w:rsidRPr="002655D5">
        <w:rPr>
          <w:sz w:val="24"/>
          <w:szCs w:val="24"/>
        </w:rPr>
        <w:tab/>
      </w:r>
      <w:r w:rsidRPr="002655D5">
        <w:rPr>
          <w:sz w:val="24"/>
          <w:szCs w:val="24"/>
        </w:rPr>
        <w:tab/>
        <w:t xml:space="preserve">Izobrazba </w:t>
      </w:r>
      <w:r w:rsidR="00F76DBE">
        <w:rPr>
          <w:sz w:val="24"/>
          <w:szCs w:val="24"/>
        </w:rPr>
        <w:t>službenika</w:t>
      </w:r>
      <w:r w:rsidRPr="002655D5">
        <w:rPr>
          <w:sz w:val="24"/>
          <w:szCs w:val="24"/>
        </w:rPr>
        <w:t xml:space="preserve"> komunalno</w:t>
      </w:r>
      <w:r w:rsidR="00F76DBE">
        <w:rPr>
          <w:sz w:val="24"/>
          <w:szCs w:val="24"/>
        </w:rPr>
        <w:t>g</w:t>
      </w:r>
      <w:r w:rsidRPr="002655D5">
        <w:rPr>
          <w:sz w:val="24"/>
          <w:szCs w:val="24"/>
        </w:rPr>
        <w:t xml:space="preserve"> reda</w:t>
      </w:r>
      <w:r w:rsidR="00F76DBE">
        <w:rPr>
          <w:sz w:val="24"/>
          <w:szCs w:val="24"/>
        </w:rPr>
        <w:t>ra</w:t>
      </w:r>
      <w:r w:rsidRPr="002655D5">
        <w:rPr>
          <w:sz w:val="24"/>
          <w:szCs w:val="24"/>
        </w:rPr>
        <w:t xml:space="preserve"> kontinuirano se provodila na po</w:t>
      </w:r>
      <w:r w:rsidR="00FC77CF">
        <w:rPr>
          <w:sz w:val="24"/>
          <w:szCs w:val="24"/>
        </w:rPr>
        <w:t>dručju Općine Punat tijekom 20</w:t>
      </w:r>
      <w:r w:rsidR="00B52D60">
        <w:rPr>
          <w:sz w:val="24"/>
          <w:szCs w:val="24"/>
        </w:rPr>
        <w:t>20</w:t>
      </w:r>
      <w:r w:rsidRPr="002655D5">
        <w:rPr>
          <w:sz w:val="24"/>
          <w:szCs w:val="24"/>
        </w:rPr>
        <w:t>. godine.</w:t>
      </w:r>
    </w:p>
    <w:p w14:paraId="6B0850F8" w14:textId="77777777" w:rsidR="00330C4F" w:rsidRPr="002655D5" w:rsidRDefault="00330C4F" w:rsidP="00330C4F">
      <w:pPr>
        <w:pStyle w:val="Tijeloteksta"/>
        <w:spacing w:before="126"/>
        <w:ind w:left="-284"/>
        <w:jc w:val="both"/>
        <w:rPr>
          <w:sz w:val="24"/>
          <w:szCs w:val="24"/>
        </w:rPr>
      </w:pPr>
    </w:p>
    <w:p w14:paraId="391729F6" w14:textId="77777777" w:rsidR="00376CCE" w:rsidRPr="002655D5" w:rsidRDefault="00376CCE" w:rsidP="002F4629">
      <w:pPr>
        <w:pStyle w:val="Tijeloteksta"/>
        <w:spacing w:before="126" w:line="360" w:lineRule="auto"/>
        <w:ind w:left="-284"/>
        <w:jc w:val="both"/>
        <w:rPr>
          <w:i/>
          <w:sz w:val="24"/>
          <w:szCs w:val="24"/>
        </w:rPr>
      </w:pPr>
      <w:r w:rsidRPr="002655D5">
        <w:rPr>
          <w:i/>
          <w:sz w:val="24"/>
          <w:szCs w:val="24"/>
        </w:rPr>
        <w:t>Mjere prikupljanja miješanog  komunalnog otpada i biorazgradivog komunalnog otpada</w:t>
      </w:r>
    </w:p>
    <w:p w14:paraId="48B1A38D" w14:textId="77777777" w:rsidR="00376CCE" w:rsidRPr="002655D5" w:rsidRDefault="00376CCE" w:rsidP="00330C4F">
      <w:pPr>
        <w:pStyle w:val="Tijeloteksta"/>
        <w:spacing w:before="126"/>
        <w:ind w:left="-284"/>
        <w:jc w:val="both"/>
        <w:rPr>
          <w:sz w:val="24"/>
          <w:szCs w:val="24"/>
        </w:rPr>
      </w:pPr>
    </w:p>
    <w:p w14:paraId="61DC2240" w14:textId="77777777" w:rsidR="00376CCE" w:rsidRPr="002655D5" w:rsidRDefault="00FC77CF" w:rsidP="00376CCE">
      <w:pPr>
        <w:pStyle w:val="Tijeloteksta"/>
        <w:spacing w:before="92" w:line="360" w:lineRule="auto"/>
        <w:ind w:left="-284"/>
        <w:jc w:val="both"/>
        <w:rPr>
          <w:sz w:val="24"/>
          <w:szCs w:val="24"/>
        </w:rPr>
      </w:pPr>
      <w:r>
        <w:rPr>
          <w:sz w:val="24"/>
          <w:szCs w:val="24"/>
        </w:rPr>
        <w:tab/>
      </w:r>
      <w:r>
        <w:rPr>
          <w:sz w:val="24"/>
          <w:szCs w:val="24"/>
        </w:rPr>
        <w:tab/>
        <w:t>U</w:t>
      </w:r>
      <w:r w:rsidR="00376CCE" w:rsidRPr="002655D5">
        <w:rPr>
          <w:sz w:val="24"/>
          <w:szCs w:val="24"/>
        </w:rPr>
        <w:t>vedena</w:t>
      </w:r>
      <w:r>
        <w:rPr>
          <w:sz w:val="24"/>
          <w:szCs w:val="24"/>
        </w:rPr>
        <w:t xml:space="preserve"> je</w:t>
      </w:r>
      <w:r w:rsidR="00376CCE" w:rsidRPr="002655D5">
        <w:rPr>
          <w:sz w:val="24"/>
          <w:szCs w:val="24"/>
        </w:rPr>
        <w:t xml:space="preserve"> prva (I.) faza navedenog sustava, što znači da su svim domaćinstvima, gdje je to operativno i tehnički moguće, podijeljene smeđe kante za biootpad te zelene kante za miješani komunalni otpad. Domaćinstvima su podijeljene kante za miješani komunalni otpad zapremine 35 l i kante za biootpad zapremine 23 l. Dvije navedene kante predstavljaju set za jedno domaćinstvo. Gdje ima više domaćinstava podijeljeno je više setova, a tamo gdje je potreba za više od tri seta kanti osigurani su veći spremnici (120 l i više).</w:t>
      </w:r>
    </w:p>
    <w:p w14:paraId="551ADCC5" w14:textId="77777777" w:rsidR="00376CCE" w:rsidRPr="002655D5" w:rsidRDefault="00376CCE" w:rsidP="00376CCE">
      <w:pPr>
        <w:pStyle w:val="Tijeloteksta"/>
        <w:spacing w:line="360" w:lineRule="auto"/>
        <w:ind w:left="-284"/>
        <w:jc w:val="both"/>
        <w:rPr>
          <w:sz w:val="24"/>
          <w:szCs w:val="24"/>
        </w:rPr>
      </w:pPr>
      <w:r w:rsidRPr="002655D5">
        <w:rPr>
          <w:sz w:val="24"/>
          <w:szCs w:val="24"/>
        </w:rPr>
        <w:tab/>
      </w:r>
      <w:r w:rsidRPr="002655D5">
        <w:rPr>
          <w:sz w:val="24"/>
          <w:szCs w:val="24"/>
        </w:rPr>
        <w:tab/>
        <w:t xml:space="preserve">U slučaju da korisnici nisu u mogućnosti iznijeti kante u određeno vrijeme na dan odvoza otpada, moguće je miješani komunalni i biorazgradivi otpad zbrinuti u spremnicima koji se nalaze ispred </w:t>
      </w:r>
      <w:proofErr w:type="spellStart"/>
      <w:r w:rsidRPr="002655D5">
        <w:rPr>
          <w:sz w:val="24"/>
          <w:szCs w:val="24"/>
        </w:rPr>
        <w:t>reciklažnog</w:t>
      </w:r>
      <w:proofErr w:type="spellEnd"/>
      <w:r w:rsidRPr="002655D5">
        <w:rPr>
          <w:sz w:val="24"/>
          <w:szCs w:val="24"/>
        </w:rPr>
        <w:t xml:space="preserve"> dvorišta.</w:t>
      </w:r>
    </w:p>
    <w:p w14:paraId="02946483" w14:textId="77777777" w:rsidR="00376CCE" w:rsidRPr="002655D5" w:rsidRDefault="00FC77CF" w:rsidP="00376CCE">
      <w:pPr>
        <w:pStyle w:val="Tijeloteksta"/>
        <w:spacing w:before="91" w:line="360" w:lineRule="auto"/>
        <w:ind w:left="-284"/>
        <w:jc w:val="both"/>
        <w:rPr>
          <w:sz w:val="24"/>
          <w:szCs w:val="24"/>
        </w:rPr>
      </w:pPr>
      <w:r>
        <w:rPr>
          <w:sz w:val="24"/>
          <w:szCs w:val="24"/>
        </w:rPr>
        <w:tab/>
      </w:r>
      <w:r>
        <w:rPr>
          <w:sz w:val="24"/>
          <w:szCs w:val="24"/>
        </w:rPr>
        <w:tab/>
        <w:t xml:space="preserve">Uvedena je i </w:t>
      </w:r>
      <w:r w:rsidR="00376CCE" w:rsidRPr="002655D5">
        <w:rPr>
          <w:sz w:val="24"/>
          <w:szCs w:val="24"/>
        </w:rPr>
        <w:t xml:space="preserve">druga (II.) faza sustava „od vrata </w:t>
      </w:r>
      <w:r>
        <w:rPr>
          <w:sz w:val="24"/>
          <w:szCs w:val="24"/>
        </w:rPr>
        <w:t>do vrata“</w:t>
      </w:r>
      <w:r w:rsidR="00376CCE" w:rsidRPr="002655D5">
        <w:rPr>
          <w:sz w:val="24"/>
          <w:szCs w:val="24"/>
        </w:rPr>
        <w:t>, od mjera prikupljanja miješanog komunalnog otpada i biorazgr</w:t>
      </w:r>
      <w:r>
        <w:rPr>
          <w:sz w:val="24"/>
          <w:szCs w:val="24"/>
        </w:rPr>
        <w:t>adivog komunalnog otpada izvršena j</w:t>
      </w:r>
      <w:r w:rsidR="00376CCE" w:rsidRPr="002655D5">
        <w:rPr>
          <w:sz w:val="24"/>
          <w:szCs w:val="24"/>
        </w:rPr>
        <w:t>e podjela žutih i plavih posuda domaćinstvima čime će se stvoriti preduvjeti za potpuno uklanjanje spremnika sa javnih površina.</w:t>
      </w:r>
    </w:p>
    <w:p w14:paraId="11E09B22" w14:textId="77777777" w:rsidR="00376CCE" w:rsidRPr="002655D5" w:rsidRDefault="00376CCE" w:rsidP="00330C4F">
      <w:pPr>
        <w:pStyle w:val="Tijeloteksta"/>
        <w:spacing w:before="91"/>
        <w:ind w:left="-284"/>
        <w:jc w:val="both"/>
        <w:rPr>
          <w:sz w:val="24"/>
          <w:szCs w:val="24"/>
        </w:rPr>
      </w:pPr>
    </w:p>
    <w:p w14:paraId="70AC1AE7" w14:textId="77777777" w:rsidR="00376CCE" w:rsidRDefault="00376CCE" w:rsidP="0049773D">
      <w:pPr>
        <w:pStyle w:val="Tijeloteksta"/>
        <w:spacing w:before="91" w:line="360" w:lineRule="auto"/>
        <w:ind w:left="-284"/>
        <w:jc w:val="both"/>
        <w:rPr>
          <w:i/>
          <w:sz w:val="24"/>
          <w:szCs w:val="24"/>
        </w:rPr>
      </w:pPr>
      <w:r w:rsidRPr="002655D5">
        <w:rPr>
          <w:i/>
          <w:sz w:val="24"/>
          <w:szCs w:val="24"/>
        </w:rPr>
        <w:t>Mjere odvojenog prikupljanja otpadnog papira, metala, stakla, plastike te krupnog (glomaznog) komunalnog otpada</w:t>
      </w:r>
    </w:p>
    <w:p w14:paraId="1590FF90" w14:textId="77777777" w:rsidR="0049773D" w:rsidRPr="0049773D" w:rsidRDefault="0049773D" w:rsidP="00330C4F">
      <w:pPr>
        <w:pStyle w:val="Tijeloteksta"/>
        <w:spacing w:before="91"/>
        <w:ind w:left="-284"/>
        <w:jc w:val="both"/>
        <w:rPr>
          <w:i/>
          <w:sz w:val="24"/>
          <w:szCs w:val="24"/>
        </w:rPr>
      </w:pPr>
    </w:p>
    <w:p w14:paraId="76A903A9" w14:textId="2F13DBF3" w:rsidR="00330C4F" w:rsidRDefault="00376CCE" w:rsidP="00330C4F">
      <w:pPr>
        <w:pStyle w:val="Tijeloteksta"/>
        <w:spacing w:before="126" w:line="360" w:lineRule="auto"/>
        <w:ind w:left="-284"/>
        <w:jc w:val="both"/>
        <w:rPr>
          <w:sz w:val="24"/>
          <w:szCs w:val="24"/>
        </w:rPr>
      </w:pPr>
      <w:r w:rsidRPr="002655D5">
        <w:rPr>
          <w:sz w:val="24"/>
          <w:szCs w:val="24"/>
        </w:rPr>
        <w:tab/>
      </w:r>
      <w:r w:rsidRPr="002655D5">
        <w:rPr>
          <w:sz w:val="24"/>
          <w:szCs w:val="24"/>
        </w:rPr>
        <w:tab/>
        <w:t xml:space="preserve">Jedan od ciljeva Plana gospodarenja otpadom Općine Punat za razdoblje od 2017. do 2022. godine je i Cilj 1.2. – Odvojeno prikupiti 60% mase proizvedenog komunalnog otpada (prvenstveno papir, staklo, plastika, biootpad i dr.). Za ostvarenje navedenog cilja potrebno je da Općina Punat u predstojećem planskom razdoblju </w:t>
      </w:r>
      <w:r w:rsidR="00FC77CF">
        <w:rPr>
          <w:sz w:val="24"/>
          <w:szCs w:val="24"/>
        </w:rPr>
        <w:t>nastavi s aktivnostima na unapr</w:t>
      </w:r>
      <w:r w:rsidRPr="002655D5">
        <w:rPr>
          <w:sz w:val="24"/>
          <w:szCs w:val="24"/>
        </w:rPr>
        <w:t>eđenju već postojećeg sustava odvojenog prikupljanja otpadnog papira, stakla, plastike, metala, tetrapak ambalaže i krupnog (glomaznog  otpada) kroz razvoj</w:t>
      </w:r>
      <w:r w:rsidR="00605D96">
        <w:rPr>
          <w:sz w:val="24"/>
          <w:szCs w:val="24"/>
        </w:rPr>
        <w:t xml:space="preserve"> infrastrukture i nabavu opreme</w:t>
      </w:r>
      <w:r w:rsidRPr="002655D5">
        <w:rPr>
          <w:sz w:val="24"/>
          <w:szCs w:val="24"/>
        </w:rPr>
        <w:t xml:space="preserve"> te edukaciju i informiranje svih sudionika sustava gospodarenja</w:t>
      </w:r>
      <w:r w:rsidRPr="002655D5">
        <w:rPr>
          <w:spacing w:val="-1"/>
          <w:sz w:val="24"/>
          <w:szCs w:val="24"/>
        </w:rPr>
        <w:t xml:space="preserve"> </w:t>
      </w:r>
      <w:r w:rsidRPr="002655D5">
        <w:rPr>
          <w:sz w:val="24"/>
          <w:szCs w:val="24"/>
        </w:rPr>
        <w:t>otpadom.</w:t>
      </w:r>
    </w:p>
    <w:p w14:paraId="27E9B632" w14:textId="4BFF697D" w:rsidR="00877696" w:rsidRDefault="00877696" w:rsidP="00330C4F">
      <w:pPr>
        <w:pStyle w:val="Tijeloteksta"/>
        <w:spacing w:before="126" w:line="360" w:lineRule="auto"/>
        <w:ind w:left="-284"/>
        <w:jc w:val="both"/>
        <w:rPr>
          <w:sz w:val="24"/>
          <w:szCs w:val="24"/>
        </w:rPr>
      </w:pPr>
    </w:p>
    <w:p w14:paraId="207ECBA3" w14:textId="588C406C" w:rsidR="00877696" w:rsidRDefault="00877696" w:rsidP="00330C4F">
      <w:pPr>
        <w:pStyle w:val="Tijeloteksta"/>
        <w:spacing w:before="126" w:line="360" w:lineRule="auto"/>
        <w:ind w:left="-284"/>
        <w:jc w:val="both"/>
        <w:rPr>
          <w:sz w:val="24"/>
          <w:szCs w:val="24"/>
        </w:rPr>
      </w:pPr>
      <w:r>
        <w:rPr>
          <w:sz w:val="24"/>
          <w:szCs w:val="24"/>
        </w:rPr>
        <w:tab/>
        <w:t xml:space="preserve">Nakon što je u 2019. godini proveden javni natječaj i započeli radovi na rekonstrukciji </w:t>
      </w:r>
      <w:proofErr w:type="spellStart"/>
      <w:r>
        <w:rPr>
          <w:sz w:val="24"/>
          <w:szCs w:val="24"/>
        </w:rPr>
        <w:t>kompostane</w:t>
      </w:r>
      <w:proofErr w:type="spellEnd"/>
      <w:r>
        <w:rPr>
          <w:sz w:val="24"/>
          <w:szCs w:val="24"/>
        </w:rPr>
        <w:t xml:space="preserve"> </w:t>
      </w:r>
      <w:proofErr w:type="spellStart"/>
      <w:r>
        <w:rPr>
          <w:sz w:val="24"/>
          <w:szCs w:val="24"/>
        </w:rPr>
        <w:t>Treskavac</w:t>
      </w:r>
      <w:proofErr w:type="spellEnd"/>
      <w:r>
        <w:rPr>
          <w:sz w:val="24"/>
          <w:szCs w:val="24"/>
        </w:rPr>
        <w:t xml:space="preserve">, isti su dovršeni u kolovozu 2020. godine te je ukupna vrijednost izvedenih radova iznosila 6,5 </w:t>
      </w:r>
      <w:proofErr w:type="spellStart"/>
      <w:r>
        <w:rPr>
          <w:sz w:val="24"/>
          <w:szCs w:val="24"/>
        </w:rPr>
        <w:t>mil</w:t>
      </w:r>
      <w:proofErr w:type="spellEnd"/>
      <w:r>
        <w:rPr>
          <w:sz w:val="24"/>
          <w:szCs w:val="24"/>
        </w:rPr>
        <w:t xml:space="preserve"> kuna. Novom </w:t>
      </w:r>
      <w:proofErr w:type="spellStart"/>
      <w:r>
        <w:rPr>
          <w:sz w:val="24"/>
          <w:szCs w:val="24"/>
        </w:rPr>
        <w:t>kompostanom</w:t>
      </w:r>
      <w:proofErr w:type="spellEnd"/>
      <w:r>
        <w:rPr>
          <w:sz w:val="24"/>
          <w:szCs w:val="24"/>
        </w:rPr>
        <w:t xml:space="preserve"> automatizirana je obrada odvojeno prikupljenog biootpada koji se je do tada obrađivao ručno što je tražilo i veći broj djelatnika i duže vrijeme.</w:t>
      </w:r>
    </w:p>
    <w:p w14:paraId="1790578A" w14:textId="177AF69E" w:rsidR="00877696" w:rsidRDefault="00877696" w:rsidP="00330C4F">
      <w:pPr>
        <w:pStyle w:val="Tijeloteksta"/>
        <w:spacing w:before="126" w:line="360" w:lineRule="auto"/>
        <w:ind w:left="-284"/>
        <w:jc w:val="both"/>
        <w:rPr>
          <w:sz w:val="24"/>
          <w:szCs w:val="24"/>
        </w:rPr>
      </w:pPr>
    </w:p>
    <w:p w14:paraId="6353C8B0" w14:textId="7A29A12A" w:rsidR="00877696" w:rsidRDefault="00877696" w:rsidP="00330C4F">
      <w:pPr>
        <w:pStyle w:val="Tijeloteksta"/>
        <w:spacing w:before="126" w:line="360" w:lineRule="auto"/>
        <w:ind w:left="-284"/>
        <w:jc w:val="both"/>
        <w:rPr>
          <w:sz w:val="24"/>
          <w:szCs w:val="24"/>
        </w:rPr>
      </w:pPr>
      <w:r>
        <w:rPr>
          <w:sz w:val="24"/>
          <w:szCs w:val="24"/>
        </w:rPr>
        <w:tab/>
        <w:t>S obzirom da su tijekom 2020. godine jedinice lokalne samou</w:t>
      </w:r>
      <w:r w:rsidR="00EE3B10">
        <w:rPr>
          <w:sz w:val="24"/>
          <w:szCs w:val="24"/>
        </w:rPr>
        <w:t>p</w:t>
      </w:r>
      <w:r>
        <w:rPr>
          <w:sz w:val="24"/>
          <w:szCs w:val="24"/>
        </w:rPr>
        <w:t>rave Krk, Vrbnik, Baška i Punat nastavil</w:t>
      </w:r>
      <w:r w:rsidR="00EE3B10">
        <w:rPr>
          <w:sz w:val="24"/>
          <w:szCs w:val="24"/>
        </w:rPr>
        <w:t>a</w:t>
      </w:r>
      <w:r>
        <w:rPr>
          <w:sz w:val="24"/>
          <w:szCs w:val="24"/>
        </w:rPr>
        <w:t xml:space="preserve"> s nabavkom ukopanih i </w:t>
      </w:r>
      <w:proofErr w:type="spellStart"/>
      <w:r>
        <w:rPr>
          <w:sz w:val="24"/>
          <w:szCs w:val="24"/>
        </w:rPr>
        <w:t>poluukopanih</w:t>
      </w:r>
      <w:proofErr w:type="spellEnd"/>
      <w:r>
        <w:rPr>
          <w:sz w:val="24"/>
          <w:szCs w:val="24"/>
        </w:rPr>
        <w:t xml:space="preserve"> spremnika, nabavljeno je još jedno specijalizirano vozilo s dizalicom za pražnjenje </w:t>
      </w:r>
      <w:proofErr w:type="spellStart"/>
      <w:r>
        <w:rPr>
          <w:sz w:val="24"/>
          <w:szCs w:val="24"/>
        </w:rPr>
        <w:t>poluukopanih</w:t>
      </w:r>
      <w:proofErr w:type="spellEnd"/>
      <w:r>
        <w:rPr>
          <w:sz w:val="24"/>
          <w:szCs w:val="24"/>
        </w:rPr>
        <w:t xml:space="preserve"> spremnika za što je izdvojeno 2,1 </w:t>
      </w:r>
      <w:proofErr w:type="spellStart"/>
      <w:r>
        <w:rPr>
          <w:sz w:val="24"/>
          <w:szCs w:val="24"/>
        </w:rPr>
        <w:t>mil</w:t>
      </w:r>
      <w:proofErr w:type="spellEnd"/>
      <w:r>
        <w:rPr>
          <w:sz w:val="24"/>
          <w:szCs w:val="24"/>
        </w:rPr>
        <w:t>. kuna. Kako bi se tijekom</w:t>
      </w:r>
      <w:r w:rsidR="00EE3B10">
        <w:rPr>
          <w:sz w:val="24"/>
          <w:szCs w:val="24"/>
        </w:rPr>
        <w:t xml:space="preserve"> ljetne</w:t>
      </w:r>
      <w:r>
        <w:rPr>
          <w:sz w:val="24"/>
          <w:szCs w:val="24"/>
        </w:rPr>
        <w:t xml:space="preserve"> sezone usluga pražnjenja obavljala kvalitetno i na vrijeme potrebno je da komunalno društvo ima dva ovakva vozila koja mogu pokriti područje otoka Krka.</w:t>
      </w:r>
    </w:p>
    <w:p w14:paraId="0F4251CC" w14:textId="7E48A698" w:rsidR="00877696" w:rsidRDefault="00877696" w:rsidP="00330C4F">
      <w:pPr>
        <w:pStyle w:val="Tijeloteksta"/>
        <w:spacing w:before="126" w:line="360" w:lineRule="auto"/>
        <w:ind w:left="-284"/>
        <w:jc w:val="both"/>
        <w:rPr>
          <w:sz w:val="24"/>
          <w:szCs w:val="24"/>
        </w:rPr>
      </w:pPr>
    </w:p>
    <w:p w14:paraId="442C0ADB" w14:textId="68A9544A" w:rsidR="00877696" w:rsidRDefault="00877696" w:rsidP="00330C4F">
      <w:pPr>
        <w:pStyle w:val="Tijeloteksta"/>
        <w:spacing w:before="126" w:line="360" w:lineRule="auto"/>
        <w:ind w:left="-284"/>
        <w:jc w:val="both"/>
        <w:rPr>
          <w:sz w:val="24"/>
          <w:szCs w:val="24"/>
        </w:rPr>
      </w:pPr>
    </w:p>
    <w:p w14:paraId="431387D4" w14:textId="77777777" w:rsidR="00877696" w:rsidRPr="00330C4F" w:rsidRDefault="00877696" w:rsidP="00330C4F">
      <w:pPr>
        <w:pStyle w:val="Tijeloteksta"/>
        <w:spacing w:before="126" w:line="360" w:lineRule="auto"/>
        <w:ind w:left="-284"/>
        <w:jc w:val="both"/>
        <w:rPr>
          <w:sz w:val="24"/>
          <w:szCs w:val="24"/>
        </w:rPr>
      </w:pPr>
    </w:p>
    <w:p w14:paraId="4CFE6E1E" w14:textId="77777777" w:rsidR="00376CCE" w:rsidRPr="0046017E" w:rsidRDefault="00376CCE" w:rsidP="00376CCE">
      <w:pPr>
        <w:jc w:val="center"/>
        <w:rPr>
          <w:rFonts w:ascii="Times New Roman" w:eastAsia="Times New Roman" w:hAnsi="Times New Roman" w:cs="Times New Roman"/>
          <w:b/>
          <w:bCs/>
          <w:i/>
          <w:iCs/>
          <w:sz w:val="24"/>
          <w:szCs w:val="24"/>
          <w:lang w:eastAsia="hr-HR"/>
        </w:rPr>
      </w:pPr>
      <w:r w:rsidRPr="0046017E">
        <w:rPr>
          <w:rFonts w:ascii="Times New Roman" w:eastAsia="Times New Roman" w:hAnsi="Times New Roman" w:cs="Times New Roman"/>
          <w:b/>
          <w:bCs/>
          <w:i/>
          <w:iCs/>
          <w:sz w:val="24"/>
          <w:szCs w:val="24"/>
          <w:lang w:eastAsia="hr-HR"/>
        </w:rPr>
        <w:t>Tablica 5. Popis realiziranih i planiranih projekata u gospodarenju otpadom</w:t>
      </w:r>
    </w:p>
    <w:tbl>
      <w:tblPr>
        <w:tblW w:w="8754" w:type="dxa"/>
        <w:tblInd w:w="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0"/>
        <w:gridCol w:w="1944"/>
        <w:gridCol w:w="2333"/>
        <w:gridCol w:w="2357"/>
      </w:tblGrid>
      <w:tr w:rsidR="00376CCE" w:rsidRPr="0046017E" w14:paraId="340A8F53" w14:textId="77777777" w:rsidTr="00CB3D09">
        <w:trPr>
          <w:trHeight w:val="1031"/>
        </w:trPr>
        <w:tc>
          <w:tcPr>
            <w:tcW w:w="2120" w:type="dxa"/>
            <w:tcBorders>
              <w:bottom w:val="single" w:sz="6" w:space="0" w:color="000000"/>
            </w:tcBorders>
            <w:shd w:val="clear" w:color="auto" w:fill="D5E2BB"/>
          </w:tcPr>
          <w:p w14:paraId="57D35B53" w14:textId="77777777" w:rsidR="00376CCE" w:rsidRPr="0046017E" w:rsidRDefault="00376CCE" w:rsidP="00211D94">
            <w:pPr>
              <w:pStyle w:val="TableParagraph"/>
              <w:spacing w:before="7"/>
              <w:rPr>
                <w:b/>
                <w:sz w:val="29"/>
              </w:rPr>
            </w:pPr>
          </w:p>
          <w:p w14:paraId="6263649A" w14:textId="77777777" w:rsidR="00376CCE" w:rsidRPr="0046017E" w:rsidRDefault="00376CCE" w:rsidP="00211D94">
            <w:pPr>
              <w:pStyle w:val="TableParagraph"/>
              <w:ind w:left="167"/>
              <w:rPr>
                <w:b/>
                <w:sz w:val="20"/>
              </w:rPr>
            </w:pPr>
            <w:r w:rsidRPr="0046017E">
              <w:rPr>
                <w:b/>
                <w:sz w:val="20"/>
              </w:rPr>
              <w:t>NAZIV PROJEKTA</w:t>
            </w:r>
          </w:p>
        </w:tc>
        <w:tc>
          <w:tcPr>
            <w:tcW w:w="1944" w:type="dxa"/>
            <w:tcBorders>
              <w:bottom w:val="single" w:sz="6" w:space="0" w:color="000000"/>
            </w:tcBorders>
            <w:shd w:val="clear" w:color="auto" w:fill="D5E2BB"/>
          </w:tcPr>
          <w:p w14:paraId="1A1765E7" w14:textId="77777777" w:rsidR="00376CCE" w:rsidRPr="0046017E" w:rsidRDefault="00376CCE" w:rsidP="00211D94">
            <w:pPr>
              <w:pStyle w:val="TableParagraph"/>
              <w:spacing w:before="7"/>
              <w:rPr>
                <w:b/>
                <w:sz w:val="29"/>
              </w:rPr>
            </w:pPr>
          </w:p>
          <w:p w14:paraId="0EAD0F5C" w14:textId="77777777" w:rsidR="00376CCE" w:rsidRPr="0046017E" w:rsidRDefault="00376CCE" w:rsidP="00211D94">
            <w:pPr>
              <w:pStyle w:val="TableParagraph"/>
              <w:ind w:left="585"/>
              <w:rPr>
                <w:b/>
                <w:sz w:val="20"/>
              </w:rPr>
            </w:pPr>
            <w:r w:rsidRPr="0046017E">
              <w:rPr>
                <w:b/>
                <w:sz w:val="20"/>
              </w:rPr>
              <w:t>STATUS</w:t>
            </w:r>
          </w:p>
        </w:tc>
        <w:tc>
          <w:tcPr>
            <w:tcW w:w="2333" w:type="dxa"/>
            <w:tcBorders>
              <w:bottom w:val="single" w:sz="6" w:space="0" w:color="000000"/>
            </w:tcBorders>
            <w:shd w:val="clear" w:color="auto" w:fill="D5E2BB"/>
          </w:tcPr>
          <w:p w14:paraId="2032F7FE" w14:textId="77777777" w:rsidR="00376CCE" w:rsidRPr="0046017E" w:rsidRDefault="00376CCE" w:rsidP="00211D94">
            <w:pPr>
              <w:pStyle w:val="TableParagraph"/>
              <w:spacing w:line="357" w:lineRule="auto"/>
              <w:ind w:left="441" w:right="426" w:hanging="2"/>
              <w:jc w:val="center"/>
              <w:rPr>
                <w:b/>
                <w:sz w:val="20"/>
              </w:rPr>
            </w:pPr>
            <w:r w:rsidRPr="0046017E">
              <w:rPr>
                <w:b/>
                <w:sz w:val="20"/>
              </w:rPr>
              <w:t xml:space="preserve">VISINA </w:t>
            </w:r>
            <w:r w:rsidRPr="0046017E">
              <w:rPr>
                <w:b/>
                <w:w w:val="95"/>
                <w:sz w:val="20"/>
              </w:rPr>
              <w:t>FINANCIJSKIH</w:t>
            </w:r>
          </w:p>
          <w:p w14:paraId="5E608E42" w14:textId="77777777" w:rsidR="00376CCE" w:rsidRPr="0046017E" w:rsidRDefault="00376CCE" w:rsidP="00211D94">
            <w:pPr>
              <w:pStyle w:val="TableParagraph"/>
              <w:spacing w:before="1"/>
              <w:ind w:left="450" w:right="442"/>
              <w:jc w:val="center"/>
              <w:rPr>
                <w:b/>
                <w:sz w:val="20"/>
              </w:rPr>
            </w:pPr>
            <w:r w:rsidRPr="0046017E">
              <w:rPr>
                <w:b/>
                <w:sz w:val="20"/>
              </w:rPr>
              <w:t>SREDSTAVA</w:t>
            </w:r>
          </w:p>
        </w:tc>
        <w:tc>
          <w:tcPr>
            <w:tcW w:w="2357" w:type="dxa"/>
            <w:tcBorders>
              <w:bottom w:val="single" w:sz="6" w:space="0" w:color="000000"/>
            </w:tcBorders>
            <w:shd w:val="clear" w:color="auto" w:fill="D5E2BB"/>
          </w:tcPr>
          <w:p w14:paraId="393E62A7" w14:textId="77777777" w:rsidR="00376CCE" w:rsidRPr="0046017E" w:rsidRDefault="00376CCE" w:rsidP="00211D94">
            <w:pPr>
              <w:pStyle w:val="TableParagraph"/>
              <w:spacing w:line="357" w:lineRule="auto"/>
              <w:ind w:left="381" w:right="367" w:firstLine="2"/>
              <w:jc w:val="center"/>
              <w:rPr>
                <w:b/>
                <w:sz w:val="20"/>
              </w:rPr>
            </w:pPr>
            <w:r w:rsidRPr="0046017E">
              <w:rPr>
                <w:b/>
                <w:sz w:val="20"/>
              </w:rPr>
              <w:t xml:space="preserve">IZVOR </w:t>
            </w:r>
            <w:r w:rsidRPr="0046017E">
              <w:rPr>
                <w:b/>
                <w:w w:val="95"/>
                <w:sz w:val="20"/>
              </w:rPr>
              <w:t>FINANACIJSKIH</w:t>
            </w:r>
          </w:p>
          <w:p w14:paraId="295B70FE" w14:textId="77777777" w:rsidR="00376CCE" w:rsidRPr="0046017E" w:rsidRDefault="00376CCE" w:rsidP="00211D94">
            <w:pPr>
              <w:pStyle w:val="TableParagraph"/>
              <w:spacing w:before="1"/>
              <w:ind w:left="394" w:right="386"/>
              <w:jc w:val="center"/>
              <w:rPr>
                <w:b/>
                <w:sz w:val="20"/>
              </w:rPr>
            </w:pPr>
            <w:r w:rsidRPr="0046017E">
              <w:rPr>
                <w:b/>
                <w:sz w:val="20"/>
              </w:rPr>
              <w:t>SREDSTAVA</w:t>
            </w:r>
          </w:p>
        </w:tc>
      </w:tr>
      <w:tr w:rsidR="00376CCE" w:rsidRPr="0046017E" w14:paraId="1E5F7299" w14:textId="77777777" w:rsidTr="00CB3D09">
        <w:trPr>
          <w:trHeight w:val="1377"/>
        </w:trPr>
        <w:tc>
          <w:tcPr>
            <w:tcW w:w="2120" w:type="dxa"/>
            <w:tcBorders>
              <w:top w:val="single" w:sz="6" w:space="0" w:color="000000"/>
            </w:tcBorders>
          </w:tcPr>
          <w:p w14:paraId="14292ED5" w14:textId="77777777" w:rsidR="00376CCE" w:rsidRPr="0046017E" w:rsidRDefault="00376CCE" w:rsidP="00211D94">
            <w:pPr>
              <w:pStyle w:val="TableParagraph"/>
              <w:tabs>
                <w:tab w:val="left" w:pos="1558"/>
              </w:tabs>
              <w:spacing w:line="221" w:lineRule="exact"/>
              <w:ind w:left="107"/>
              <w:rPr>
                <w:sz w:val="20"/>
              </w:rPr>
            </w:pPr>
            <w:r w:rsidRPr="0046017E">
              <w:rPr>
                <w:sz w:val="20"/>
              </w:rPr>
              <w:t>Provođenje</w:t>
            </w:r>
            <w:r w:rsidRPr="0046017E">
              <w:rPr>
                <w:sz w:val="20"/>
              </w:rPr>
              <w:tab/>
              <w:t>mjera</w:t>
            </w:r>
          </w:p>
          <w:p w14:paraId="0AF66664" w14:textId="77777777" w:rsidR="00376CCE" w:rsidRPr="0046017E" w:rsidRDefault="00376CCE" w:rsidP="00211D94">
            <w:pPr>
              <w:pStyle w:val="TableParagraph"/>
              <w:tabs>
                <w:tab w:val="left" w:pos="1400"/>
              </w:tabs>
              <w:spacing w:before="115"/>
              <w:ind w:left="107"/>
              <w:rPr>
                <w:sz w:val="20"/>
              </w:rPr>
            </w:pPr>
            <w:r w:rsidRPr="0046017E">
              <w:rPr>
                <w:sz w:val="20"/>
              </w:rPr>
              <w:t>definiranih</w:t>
            </w:r>
            <w:r w:rsidRPr="0046017E">
              <w:rPr>
                <w:sz w:val="20"/>
              </w:rPr>
              <w:tab/>
              <w:t>Planom</w:t>
            </w:r>
          </w:p>
          <w:p w14:paraId="29C2C8F8" w14:textId="77777777" w:rsidR="00376CCE" w:rsidRPr="0046017E" w:rsidRDefault="00376CCE" w:rsidP="00211D94">
            <w:pPr>
              <w:pStyle w:val="TableParagraph"/>
              <w:tabs>
                <w:tab w:val="left" w:pos="1313"/>
              </w:tabs>
              <w:spacing w:before="6" w:line="340" w:lineRule="atLeast"/>
              <w:ind w:left="107" w:right="98"/>
              <w:rPr>
                <w:sz w:val="20"/>
              </w:rPr>
            </w:pPr>
            <w:r w:rsidRPr="0046017E">
              <w:rPr>
                <w:sz w:val="20"/>
              </w:rPr>
              <w:t>sprječavanja</w:t>
            </w:r>
            <w:r w:rsidR="00B10E1C" w:rsidRPr="0046017E">
              <w:rPr>
                <w:sz w:val="20"/>
              </w:rPr>
              <w:t xml:space="preserve">  nastanka</w:t>
            </w:r>
            <w:r w:rsidRPr="0046017E">
              <w:rPr>
                <w:w w:val="95"/>
                <w:sz w:val="20"/>
              </w:rPr>
              <w:t xml:space="preserve"> </w:t>
            </w:r>
            <w:r w:rsidRPr="0046017E">
              <w:rPr>
                <w:sz w:val="20"/>
              </w:rPr>
              <w:t>otpada</w:t>
            </w:r>
          </w:p>
        </w:tc>
        <w:tc>
          <w:tcPr>
            <w:tcW w:w="1944" w:type="dxa"/>
            <w:tcBorders>
              <w:top w:val="single" w:sz="6" w:space="0" w:color="000000"/>
            </w:tcBorders>
          </w:tcPr>
          <w:p w14:paraId="30A4A63D" w14:textId="77777777" w:rsidR="00376CCE" w:rsidRPr="0046017E" w:rsidRDefault="00376CCE" w:rsidP="00211D94">
            <w:pPr>
              <w:pStyle w:val="TableParagraph"/>
              <w:rPr>
                <w:b/>
              </w:rPr>
            </w:pPr>
          </w:p>
          <w:p w14:paraId="378A4B53" w14:textId="77777777" w:rsidR="00376CCE" w:rsidRPr="0046017E" w:rsidRDefault="00376CCE" w:rsidP="00211D94">
            <w:pPr>
              <w:pStyle w:val="TableParagraph"/>
              <w:spacing w:before="3"/>
              <w:rPr>
                <w:b/>
              </w:rPr>
            </w:pPr>
          </w:p>
          <w:p w14:paraId="4F788ED6" w14:textId="77777777" w:rsidR="00376CCE" w:rsidRPr="0046017E" w:rsidRDefault="00376CCE" w:rsidP="00211D94">
            <w:pPr>
              <w:pStyle w:val="TableParagraph"/>
              <w:ind w:left="594"/>
              <w:rPr>
                <w:sz w:val="20"/>
              </w:rPr>
            </w:pPr>
            <w:r w:rsidRPr="0046017E">
              <w:rPr>
                <w:sz w:val="20"/>
              </w:rPr>
              <w:t>planirano</w:t>
            </w:r>
          </w:p>
        </w:tc>
        <w:tc>
          <w:tcPr>
            <w:tcW w:w="2333" w:type="dxa"/>
            <w:tcBorders>
              <w:top w:val="single" w:sz="6" w:space="0" w:color="000000"/>
            </w:tcBorders>
          </w:tcPr>
          <w:p w14:paraId="5F0C7FDB" w14:textId="77777777" w:rsidR="00376CCE" w:rsidRPr="0046017E" w:rsidRDefault="00376CCE" w:rsidP="00211D94">
            <w:pPr>
              <w:pStyle w:val="TableParagraph"/>
              <w:rPr>
                <w:b/>
                <w:sz w:val="18"/>
              </w:rPr>
            </w:pPr>
          </w:p>
          <w:p w14:paraId="7D91E5C6" w14:textId="77777777" w:rsidR="00376CCE" w:rsidRPr="0046017E" w:rsidRDefault="00376CCE" w:rsidP="00211D94">
            <w:pPr>
              <w:pStyle w:val="TableParagraph"/>
              <w:rPr>
                <w:b/>
                <w:sz w:val="18"/>
              </w:rPr>
            </w:pPr>
          </w:p>
          <w:p w14:paraId="6128C860" w14:textId="77777777" w:rsidR="00376CCE" w:rsidRPr="0046017E" w:rsidRDefault="00376CCE" w:rsidP="00211D94">
            <w:pPr>
              <w:pStyle w:val="TableParagraph"/>
              <w:spacing w:before="130"/>
              <w:ind w:left="456" w:right="442"/>
              <w:jc w:val="center"/>
              <w:rPr>
                <w:sz w:val="20"/>
                <w:szCs w:val="20"/>
              </w:rPr>
            </w:pPr>
            <w:r w:rsidRPr="0046017E">
              <w:rPr>
                <w:sz w:val="20"/>
                <w:szCs w:val="20"/>
              </w:rPr>
              <w:t>N/P</w:t>
            </w:r>
          </w:p>
        </w:tc>
        <w:tc>
          <w:tcPr>
            <w:tcW w:w="2357" w:type="dxa"/>
            <w:tcBorders>
              <w:top w:val="single" w:sz="6" w:space="0" w:color="000000"/>
            </w:tcBorders>
          </w:tcPr>
          <w:p w14:paraId="749BF6FE" w14:textId="77777777" w:rsidR="00376CCE" w:rsidRPr="0046017E" w:rsidRDefault="00376CCE" w:rsidP="00211D94">
            <w:pPr>
              <w:pStyle w:val="TableParagraph"/>
              <w:tabs>
                <w:tab w:val="left" w:pos="985"/>
                <w:tab w:val="left" w:pos="1980"/>
              </w:tabs>
              <w:spacing w:line="360" w:lineRule="auto"/>
              <w:ind w:left="110" w:right="98"/>
              <w:rPr>
                <w:sz w:val="20"/>
              </w:rPr>
            </w:pPr>
            <w:r w:rsidRPr="0046017E">
              <w:rPr>
                <w:sz w:val="20"/>
              </w:rPr>
              <w:t>Državni</w:t>
            </w:r>
            <w:r w:rsidRPr="0046017E">
              <w:rPr>
                <w:sz w:val="20"/>
              </w:rPr>
              <w:tab/>
              <w:t>proračun,</w:t>
            </w:r>
            <w:r w:rsidRPr="0046017E">
              <w:rPr>
                <w:sz w:val="20"/>
              </w:rPr>
              <w:tab/>
              <w:t>EU fondovi,</w:t>
            </w:r>
            <w:r w:rsidRPr="0046017E">
              <w:rPr>
                <w:spacing w:val="-1"/>
                <w:sz w:val="20"/>
              </w:rPr>
              <w:t xml:space="preserve"> </w:t>
            </w:r>
            <w:r w:rsidRPr="0046017E">
              <w:rPr>
                <w:sz w:val="20"/>
              </w:rPr>
              <w:t>FZOEU</w:t>
            </w:r>
          </w:p>
        </w:tc>
      </w:tr>
      <w:tr w:rsidR="00376CCE" w:rsidRPr="000219A6" w14:paraId="254FB941" w14:textId="77777777" w:rsidTr="00CB3D09">
        <w:trPr>
          <w:trHeight w:val="1382"/>
        </w:trPr>
        <w:tc>
          <w:tcPr>
            <w:tcW w:w="2120" w:type="dxa"/>
          </w:tcPr>
          <w:p w14:paraId="69D52129" w14:textId="77777777" w:rsidR="00376CCE" w:rsidRPr="0046017E" w:rsidRDefault="00376CCE" w:rsidP="00555D2F">
            <w:pPr>
              <w:pStyle w:val="TableParagraph"/>
              <w:spacing w:line="360" w:lineRule="auto"/>
              <w:ind w:left="107" w:right="96"/>
              <w:jc w:val="both"/>
              <w:rPr>
                <w:sz w:val="20"/>
              </w:rPr>
            </w:pPr>
            <w:r w:rsidRPr="0046017E">
              <w:rPr>
                <w:sz w:val="20"/>
              </w:rPr>
              <w:t xml:space="preserve">Nabavka </w:t>
            </w:r>
            <w:r w:rsidR="00555D2F" w:rsidRPr="0046017E">
              <w:rPr>
                <w:sz w:val="20"/>
              </w:rPr>
              <w:t xml:space="preserve">i ugradnja </w:t>
            </w:r>
            <w:proofErr w:type="spellStart"/>
            <w:r w:rsidR="00AD074D" w:rsidRPr="0046017E">
              <w:rPr>
                <w:sz w:val="20"/>
              </w:rPr>
              <w:t>polu</w:t>
            </w:r>
            <w:r w:rsidR="00555D2F" w:rsidRPr="0046017E">
              <w:rPr>
                <w:sz w:val="20"/>
              </w:rPr>
              <w:t>ukopanih</w:t>
            </w:r>
            <w:proofErr w:type="spellEnd"/>
            <w:r w:rsidR="00555D2F" w:rsidRPr="0046017E">
              <w:rPr>
                <w:sz w:val="20"/>
              </w:rPr>
              <w:t xml:space="preserve"> spremnika</w:t>
            </w:r>
          </w:p>
        </w:tc>
        <w:tc>
          <w:tcPr>
            <w:tcW w:w="1944" w:type="dxa"/>
          </w:tcPr>
          <w:p w14:paraId="30662372" w14:textId="77777777" w:rsidR="00376CCE" w:rsidRPr="0046017E" w:rsidRDefault="00376CCE" w:rsidP="00211D94">
            <w:pPr>
              <w:pStyle w:val="TableParagraph"/>
              <w:rPr>
                <w:b/>
              </w:rPr>
            </w:pPr>
          </w:p>
          <w:p w14:paraId="596AA86D" w14:textId="77777777" w:rsidR="00376CCE" w:rsidRPr="0046017E" w:rsidRDefault="00376CCE" w:rsidP="00211D94">
            <w:pPr>
              <w:pStyle w:val="TableParagraph"/>
              <w:spacing w:before="5"/>
              <w:rPr>
                <w:b/>
              </w:rPr>
            </w:pPr>
          </w:p>
          <w:p w14:paraId="6BCC3988" w14:textId="77777777" w:rsidR="00376CCE" w:rsidRPr="0046017E" w:rsidRDefault="0046017E" w:rsidP="00211D94">
            <w:pPr>
              <w:pStyle w:val="TableParagraph"/>
              <w:ind w:left="594"/>
              <w:rPr>
                <w:sz w:val="20"/>
              </w:rPr>
            </w:pPr>
            <w:r w:rsidRPr="0046017E">
              <w:rPr>
                <w:sz w:val="20"/>
              </w:rPr>
              <w:t>ugovoreno</w:t>
            </w:r>
          </w:p>
        </w:tc>
        <w:tc>
          <w:tcPr>
            <w:tcW w:w="2333" w:type="dxa"/>
          </w:tcPr>
          <w:p w14:paraId="14C811BE" w14:textId="77777777" w:rsidR="00376CCE" w:rsidRPr="0046017E" w:rsidRDefault="00376CCE" w:rsidP="00211D94">
            <w:pPr>
              <w:pStyle w:val="TableParagraph"/>
              <w:rPr>
                <w:b/>
              </w:rPr>
            </w:pPr>
          </w:p>
          <w:p w14:paraId="5A5D58E6" w14:textId="77777777" w:rsidR="00376CCE" w:rsidRPr="0046017E" w:rsidRDefault="00376CCE" w:rsidP="00211D94">
            <w:pPr>
              <w:pStyle w:val="TableParagraph"/>
              <w:spacing w:before="5"/>
              <w:rPr>
                <w:b/>
              </w:rPr>
            </w:pPr>
          </w:p>
          <w:p w14:paraId="4A285635" w14:textId="77777777" w:rsidR="00376CCE" w:rsidRPr="0046017E" w:rsidRDefault="00AD074D" w:rsidP="00211D94">
            <w:pPr>
              <w:pStyle w:val="TableParagraph"/>
              <w:ind w:left="454" w:right="442"/>
              <w:jc w:val="center"/>
              <w:rPr>
                <w:sz w:val="20"/>
              </w:rPr>
            </w:pPr>
            <w:r w:rsidRPr="0046017E">
              <w:rPr>
                <w:sz w:val="20"/>
              </w:rPr>
              <w:t>169.000,0</w:t>
            </w:r>
            <w:r w:rsidR="00555D2F" w:rsidRPr="0046017E">
              <w:rPr>
                <w:sz w:val="20"/>
              </w:rPr>
              <w:t>0</w:t>
            </w:r>
            <w:r w:rsidR="00376CCE" w:rsidRPr="0046017E">
              <w:rPr>
                <w:sz w:val="20"/>
              </w:rPr>
              <w:t xml:space="preserve"> </w:t>
            </w:r>
            <w:r w:rsidR="00211D94" w:rsidRPr="0046017E">
              <w:rPr>
                <w:sz w:val="20"/>
              </w:rPr>
              <w:t>KN</w:t>
            </w:r>
          </w:p>
        </w:tc>
        <w:tc>
          <w:tcPr>
            <w:tcW w:w="2357" w:type="dxa"/>
          </w:tcPr>
          <w:p w14:paraId="08800341" w14:textId="77777777" w:rsidR="00C445E6" w:rsidRPr="0046017E" w:rsidRDefault="009F128E" w:rsidP="00C445E6">
            <w:pPr>
              <w:pStyle w:val="TableParagraph"/>
              <w:spacing w:line="360" w:lineRule="auto"/>
              <w:ind w:left="110" w:right="78"/>
              <w:rPr>
                <w:sz w:val="20"/>
              </w:rPr>
            </w:pPr>
            <w:r w:rsidRPr="0046017E">
              <w:rPr>
                <w:sz w:val="20"/>
              </w:rPr>
              <w:t>Proračun Općine Punat</w:t>
            </w:r>
            <w:r w:rsidR="00376CCE" w:rsidRPr="0046017E">
              <w:rPr>
                <w:sz w:val="20"/>
              </w:rPr>
              <w:t>, sredst</w:t>
            </w:r>
            <w:r w:rsidR="00555D2F" w:rsidRPr="0046017E">
              <w:rPr>
                <w:sz w:val="20"/>
              </w:rPr>
              <w:t>va Ponikve eko otok Krk d.o.o.</w:t>
            </w:r>
            <w:r w:rsidR="00C445E6" w:rsidRPr="0046017E">
              <w:rPr>
                <w:sz w:val="20"/>
              </w:rPr>
              <w:t>, FZOEU, EU</w:t>
            </w:r>
          </w:p>
          <w:p w14:paraId="3209797B" w14:textId="77777777" w:rsidR="00555D2F" w:rsidRPr="0046017E" w:rsidRDefault="00C445E6" w:rsidP="00C445E6">
            <w:pPr>
              <w:pStyle w:val="TableParagraph"/>
              <w:spacing w:line="360" w:lineRule="auto"/>
              <w:ind w:left="110" w:right="96"/>
              <w:jc w:val="both"/>
              <w:rPr>
                <w:sz w:val="20"/>
              </w:rPr>
            </w:pPr>
            <w:r w:rsidRPr="0046017E">
              <w:rPr>
                <w:sz w:val="20"/>
              </w:rPr>
              <w:t>Fondovi</w:t>
            </w:r>
          </w:p>
          <w:p w14:paraId="3086253F" w14:textId="77777777" w:rsidR="00376CCE" w:rsidRPr="0046017E" w:rsidRDefault="00376CCE" w:rsidP="00211D94">
            <w:pPr>
              <w:pStyle w:val="TableParagraph"/>
              <w:ind w:left="110"/>
              <w:jc w:val="both"/>
              <w:rPr>
                <w:sz w:val="20"/>
              </w:rPr>
            </w:pPr>
          </w:p>
        </w:tc>
      </w:tr>
      <w:tr w:rsidR="00376CCE" w:rsidRPr="000219A6" w14:paraId="01AFFF7C" w14:textId="77777777" w:rsidTr="00B10E1C">
        <w:trPr>
          <w:trHeight w:val="756"/>
        </w:trPr>
        <w:tc>
          <w:tcPr>
            <w:tcW w:w="2120" w:type="dxa"/>
          </w:tcPr>
          <w:p w14:paraId="7E82C482" w14:textId="77777777" w:rsidR="00376CCE" w:rsidRPr="0046017E" w:rsidRDefault="00376CCE" w:rsidP="00B10E1C">
            <w:pPr>
              <w:pStyle w:val="TableParagraph"/>
              <w:tabs>
                <w:tab w:val="left" w:pos="1367"/>
              </w:tabs>
              <w:spacing w:line="357" w:lineRule="auto"/>
              <w:ind w:left="107" w:right="97"/>
              <w:rPr>
                <w:sz w:val="20"/>
              </w:rPr>
            </w:pPr>
            <w:r w:rsidRPr="0046017E">
              <w:rPr>
                <w:sz w:val="20"/>
              </w:rPr>
              <w:t xml:space="preserve">Izgradnja i opremanje </w:t>
            </w:r>
            <w:proofErr w:type="spellStart"/>
            <w:r w:rsidRPr="0046017E">
              <w:rPr>
                <w:sz w:val="20"/>
              </w:rPr>
              <w:t>reciklažnog</w:t>
            </w:r>
            <w:proofErr w:type="spellEnd"/>
            <w:r w:rsidR="00CB3D09" w:rsidRPr="0046017E">
              <w:rPr>
                <w:sz w:val="20"/>
              </w:rPr>
              <w:t xml:space="preserve"> dvorišta </w:t>
            </w:r>
            <w:r w:rsidR="00AD074D" w:rsidRPr="0046017E">
              <w:rPr>
                <w:sz w:val="20"/>
              </w:rPr>
              <w:t>(projektna dokumentacija</w:t>
            </w:r>
            <w:r w:rsidR="00B10E1C" w:rsidRPr="0046017E">
              <w:rPr>
                <w:sz w:val="20"/>
              </w:rPr>
              <w:t>)</w:t>
            </w:r>
          </w:p>
        </w:tc>
        <w:tc>
          <w:tcPr>
            <w:tcW w:w="1944" w:type="dxa"/>
          </w:tcPr>
          <w:p w14:paraId="79B99D85" w14:textId="77777777" w:rsidR="00376CCE" w:rsidRPr="0046017E" w:rsidRDefault="00376CCE" w:rsidP="00211D94">
            <w:pPr>
              <w:pStyle w:val="TableParagraph"/>
              <w:spacing w:before="2"/>
              <w:rPr>
                <w:b/>
                <w:sz w:val="29"/>
              </w:rPr>
            </w:pPr>
          </w:p>
          <w:p w14:paraId="60DCDF8A" w14:textId="77777777" w:rsidR="00376CCE" w:rsidRPr="0046017E" w:rsidRDefault="00AD074D" w:rsidP="00211D94">
            <w:pPr>
              <w:pStyle w:val="TableParagraph"/>
              <w:spacing w:before="1"/>
              <w:ind w:left="594"/>
              <w:rPr>
                <w:sz w:val="20"/>
              </w:rPr>
            </w:pPr>
            <w:proofErr w:type="spellStart"/>
            <w:r w:rsidRPr="0046017E">
              <w:rPr>
                <w:sz w:val="20"/>
              </w:rPr>
              <w:t>realizano</w:t>
            </w:r>
            <w:proofErr w:type="spellEnd"/>
          </w:p>
        </w:tc>
        <w:tc>
          <w:tcPr>
            <w:tcW w:w="2333" w:type="dxa"/>
          </w:tcPr>
          <w:p w14:paraId="1478A473" w14:textId="77777777" w:rsidR="00376CCE" w:rsidRPr="0046017E" w:rsidRDefault="00376CCE" w:rsidP="00211D94">
            <w:pPr>
              <w:pStyle w:val="TableParagraph"/>
              <w:spacing w:before="2"/>
              <w:rPr>
                <w:b/>
                <w:sz w:val="29"/>
              </w:rPr>
            </w:pPr>
          </w:p>
          <w:p w14:paraId="73499828" w14:textId="77777777" w:rsidR="00376CCE" w:rsidRPr="0046017E" w:rsidRDefault="00AD074D" w:rsidP="00211D94">
            <w:pPr>
              <w:pStyle w:val="TableParagraph"/>
              <w:spacing w:before="1"/>
              <w:ind w:left="454" w:right="442"/>
              <w:jc w:val="center"/>
              <w:rPr>
                <w:sz w:val="20"/>
              </w:rPr>
            </w:pPr>
            <w:r w:rsidRPr="0046017E">
              <w:rPr>
                <w:sz w:val="20"/>
              </w:rPr>
              <w:t>15.5</w:t>
            </w:r>
            <w:r w:rsidR="00211D94" w:rsidRPr="0046017E">
              <w:rPr>
                <w:sz w:val="20"/>
              </w:rPr>
              <w:t>00,00 KN</w:t>
            </w:r>
          </w:p>
        </w:tc>
        <w:tc>
          <w:tcPr>
            <w:tcW w:w="2357" w:type="dxa"/>
          </w:tcPr>
          <w:p w14:paraId="695F2233" w14:textId="77777777" w:rsidR="00376CCE" w:rsidRPr="0046017E" w:rsidRDefault="00376CCE" w:rsidP="00211D94">
            <w:pPr>
              <w:pStyle w:val="TableParagraph"/>
              <w:spacing w:line="223" w:lineRule="exact"/>
              <w:ind w:left="110"/>
              <w:rPr>
                <w:sz w:val="20"/>
              </w:rPr>
            </w:pPr>
            <w:r w:rsidRPr="0046017E">
              <w:rPr>
                <w:sz w:val="20"/>
              </w:rPr>
              <w:t xml:space="preserve">Proračun Općine </w:t>
            </w:r>
            <w:r w:rsidR="00CB3D09" w:rsidRPr="0046017E">
              <w:rPr>
                <w:sz w:val="20"/>
              </w:rPr>
              <w:t>Punat</w:t>
            </w:r>
          </w:p>
        </w:tc>
      </w:tr>
      <w:tr w:rsidR="00CB3D09" w:rsidRPr="000219A6" w14:paraId="02BD69D5" w14:textId="77777777" w:rsidTr="00CB3D09">
        <w:trPr>
          <w:trHeight w:val="1379"/>
        </w:trPr>
        <w:tc>
          <w:tcPr>
            <w:tcW w:w="2120" w:type="dxa"/>
          </w:tcPr>
          <w:p w14:paraId="57E8DC50" w14:textId="77777777" w:rsidR="00CB3D09" w:rsidRPr="0046017E" w:rsidRDefault="00CB3D09" w:rsidP="00211D94">
            <w:pPr>
              <w:pStyle w:val="TableParagraph"/>
              <w:spacing w:line="360" w:lineRule="auto"/>
              <w:ind w:left="107" w:right="96"/>
              <w:jc w:val="both"/>
              <w:rPr>
                <w:sz w:val="20"/>
              </w:rPr>
            </w:pPr>
            <w:r w:rsidRPr="0046017E">
              <w:rPr>
                <w:sz w:val="20"/>
              </w:rPr>
              <w:t>Sprječavanje ponovnog nastanka i sanacija lokacija onečišćenih otpadom odbačenim u</w:t>
            </w:r>
          </w:p>
          <w:p w14:paraId="1B58BF9C" w14:textId="77777777" w:rsidR="00CB3D09" w:rsidRPr="0046017E" w:rsidRDefault="00CB3D09" w:rsidP="00211D94">
            <w:pPr>
              <w:pStyle w:val="TableParagraph"/>
              <w:ind w:left="107"/>
              <w:jc w:val="both"/>
              <w:rPr>
                <w:sz w:val="20"/>
              </w:rPr>
            </w:pPr>
            <w:r w:rsidRPr="0046017E">
              <w:rPr>
                <w:sz w:val="20"/>
              </w:rPr>
              <w:t>okoliš (M.4.5)</w:t>
            </w:r>
          </w:p>
        </w:tc>
        <w:tc>
          <w:tcPr>
            <w:tcW w:w="1944" w:type="dxa"/>
          </w:tcPr>
          <w:p w14:paraId="36BB8649" w14:textId="77777777" w:rsidR="00CB3D09" w:rsidRPr="0046017E" w:rsidRDefault="00CB3D09" w:rsidP="00211D94">
            <w:pPr>
              <w:pStyle w:val="TableParagraph"/>
            </w:pPr>
          </w:p>
          <w:p w14:paraId="531B645A" w14:textId="77777777" w:rsidR="00CB3D09" w:rsidRPr="0046017E" w:rsidRDefault="00CB3D09" w:rsidP="00211D94">
            <w:pPr>
              <w:pStyle w:val="TableParagraph"/>
              <w:spacing w:before="5"/>
            </w:pPr>
          </w:p>
          <w:p w14:paraId="5CE5B59F" w14:textId="77777777" w:rsidR="00CB3D09" w:rsidRPr="0046017E" w:rsidRDefault="00CB3D09" w:rsidP="00211D94">
            <w:pPr>
              <w:pStyle w:val="TableParagraph"/>
              <w:spacing w:line="360" w:lineRule="auto"/>
              <w:ind w:left="661" w:right="322" w:hanging="308"/>
              <w:rPr>
                <w:sz w:val="20"/>
              </w:rPr>
            </w:pPr>
            <w:r w:rsidRPr="0046017E">
              <w:rPr>
                <w:sz w:val="20"/>
              </w:rPr>
              <w:t>kontinuirano se provodi</w:t>
            </w:r>
          </w:p>
        </w:tc>
        <w:tc>
          <w:tcPr>
            <w:tcW w:w="2333" w:type="dxa"/>
          </w:tcPr>
          <w:p w14:paraId="7375884C" w14:textId="77777777" w:rsidR="00CB3D09" w:rsidRPr="0046017E" w:rsidRDefault="00CB3D09" w:rsidP="00211D94">
            <w:pPr>
              <w:pStyle w:val="TableParagraph"/>
            </w:pPr>
          </w:p>
          <w:p w14:paraId="7EFACF41" w14:textId="77777777" w:rsidR="00CB3D09" w:rsidRPr="0046017E" w:rsidRDefault="00CB3D09" w:rsidP="00211D94">
            <w:pPr>
              <w:pStyle w:val="TableParagraph"/>
            </w:pPr>
          </w:p>
          <w:p w14:paraId="76EDF65B" w14:textId="77777777" w:rsidR="00CB3D09" w:rsidRPr="0046017E" w:rsidRDefault="00CB3D09" w:rsidP="00211D94">
            <w:pPr>
              <w:pStyle w:val="TableParagraph"/>
              <w:spacing w:before="178"/>
              <w:ind w:left="454" w:right="442"/>
              <w:jc w:val="center"/>
              <w:rPr>
                <w:sz w:val="20"/>
              </w:rPr>
            </w:pPr>
            <w:r w:rsidRPr="0046017E">
              <w:rPr>
                <w:sz w:val="20"/>
              </w:rPr>
              <w:t>N/P</w:t>
            </w:r>
          </w:p>
        </w:tc>
        <w:tc>
          <w:tcPr>
            <w:tcW w:w="2357" w:type="dxa"/>
          </w:tcPr>
          <w:p w14:paraId="22110A1B" w14:textId="77777777" w:rsidR="00CB3D09" w:rsidRPr="0046017E" w:rsidRDefault="00CB3D09" w:rsidP="00211D94">
            <w:pPr>
              <w:pStyle w:val="TableParagraph"/>
              <w:spacing w:line="223" w:lineRule="exact"/>
              <w:ind w:left="110"/>
              <w:rPr>
                <w:sz w:val="20"/>
              </w:rPr>
            </w:pPr>
            <w:r w:rsidRPr="0046017E">
              <w:rPr>
                <w:sz w:val="20"/>
              </w:rPr>
              <w:t>Proračun Općine Punat</w:t>
            </w:r>
          </w:p>
        </w:tc>
      </w:tr>
      <w:tr w:rsidR="00CB3D09" w:rsidRPr="000219A6" w14:paraId="362FDE56" w14:textId="77777777" w:rsidTr="00CB3D09">
        <w:trPr>
          <w:trHeight w:val="1379"/>
        </w:trPr>
        <w:tc>
          <w:tcPr>
            <w:tcW w:w="2120" w:type="dxa"/>
          </w:tcPr>
          <w:p w14:paraId="3791B073" w14:textId="77777777" w:rsidR="00CB3D09" w:rsidRPr="0046017E" w:rsidRDefault="00CB3D09" w:rsidP="00211D94">
            <w:pPr>
              <w:pStyle w:val="TableParagraph"/>
              <w:tabs>
                <w:tab w:val="left" w:pos="1434"/>
                <w:tab w:val="left" w:pos="1955"/>
              </w:tabs>
              <w:spacing w:line="360" w:lineRule="auto"/>
              <w:ind w:left="107" w:right="94"/>
              <w:jc w:val="both"/>
              <w:rPr>
                <w:sz w:val="20"/>
              </w:rPr>
            </w:pPr>
            <w:r w:rsidRPr="0046017E">
              <w:rPr>
                <w:sz w:val="20"/>
              </w:rPr>
              <w:t>Uvođenje</w:t>
            </w:r>
            <w:r w:rsidRPr="0046017E">
              <w:rPr>
                <w:sz w:val="20"/>
              </w:rPr>
              <w:tab/>
              <w:t>naplate prikupljanja i obrade miješanog</w:t>
            </w:r>
            <w:r w:rsidRPr="0046017E">
              <w:rPr>
                <w:sz w:val="20"/>
              </w:rPr>
              <w:tab/>
            </w:r>
            <w:r w:rsidRPr="0046017E">
              <w:rPr>
                <w:sz w:val="20"/>
              </w:rPr>
              <w:tab/>
              <w:t>i</w:t>
            </w:r>
          </w:p>
          <w:p w14:paraId="6B2AFBBA" w14:textId="77777777" w:rsidR="00CB3D09" w:rsidRPr="0046017E" w:rsidRDefault="00CB3D09" w:rsidP="00211D94">
            <w:pPr>
              <w:pStyle w:val="TableParagraph"/>
              <w:spacing w:line="360" w:lineRule="auto"/>
              <w:ind w:left="107" w:right="95"/>
              <w:jc w:val="both"/>
              <w:rPr>
                <w:sz w:val="20"/>
              </w:rPr>
            </w:pPr>
            <w:r w:rsidRPr="0046017E">
              <w:rPr>
                <w:sz w:val="20"/>
              </w:rPr>
              <w:t>biorazgradivog komunalnog  otpada</w:t>
            </w:r>
            <w:r w:rsidRPr="0046017E">
              <w:rPr>
                <w:spacing w:val="17"/>
                <w:sz w:val="20"/>
              </w:rPr>
              <w:t xml:space="preserve"> </w:t>
            </w:r>
            <w:r w:rsidRPr="0046017E">
              <w:rPr>
                <w:sz w:val="20"/>
              </w:rPr>
              <w:t>po</w:t>
            </w:r>
          </w:p>
          <w:p w14:paraId="6B07F824" w14:textId="77777777" w:rsidR="00CB3D09" w:rsidRPr="0046017E" w:rsidRDefault="00CB3D09" w:rsidP="00211D94">
            <w:pPr>
              <w:pStyle w:val="TableParagraph"/>
              <w:ind w:left="107"/>
              <w:jc w:val="both"/>
              <w:rPr>
                <w:sz w:val="20"/>
              </w:rPr>
            </w:pPr>
            <w:r w:rsidRPr="0046017E">
              <w:rPr>
                <w:sz w:val="20"/>
              </w:rPr>
              <w:t>količini</w:t>
            </w:r>
          </w:p>
        </w:tc>
        <w:tc>
          <w:tcPr>
            <w:tcW w:w="1944" w:type="dxa"/>
          </w:tcPr>
          <w:p w14:paraId="2BC77ABC" w14:textId="77777777" w:rsidR="00CB3D09" w:rsidRPr="0046017E" w:rsidRDefault="00CB3D09" w:rsidP="00211D94">
            <w:pPr>
              <w:pStyle w:val="TableParagraph"/>
            </w:pPr>
          </w:p>
          <w:p w14:paraId="1EBC494D" w14:textId="77777777" w:rsidR="00CB3D09" w:rsidRPr="0046017E" w:rsidRDefault="00CB3D09" w:rsidP="00211D94">
            <w:pPr>
              <w:pStyle w:val="TableParagraph"/>
            </w:pPr>
          </w:p>
          <w:p w14:paraId="3854E1FE" w14:textId="77777777" w:rsidR="00CB3D09" w:rsidRPr="0046017E" w:rsidRDefault="00CB3D09" w:rsidP="00211D94">
            <w:pPr>
              <w:pStyle w:val="TableParagraph"/>
              <w:spacing w:before="3"/>
              <w:rPr>
                <w:sz w:val="30"/>
              </w:rPr>
            </w:pPr>
          </w:p>
          <w:p w14:paraId="2B6EB101" w14:textId="77777777" w:rsidR="00CB3D09" w:rsidRPr="0046017E" w:rsidRDefault="00CB3D09" w:rsidP="00211D94">
            <w:pPr>
              <w:pStyle w:val="TableParagraph"/>
              <w:ind w:left="551"/>
              <w:rPr>
                <w:sz w:val="20"/>
              </w:rPr>
            </w:pPr>
            <w:r w:rsidRPr="0046017E">
              <w:rPr>
                <w:sz w:val="20"/>
              </w:rPr>
              <w:t>provedeno</w:t>
            </w:r>
          </w:p>
        </w:tc>
        <w:tc>
          <w:tcPr>
            <w:tcW w:w="2333" w:type="dxa"/>
          </w:tcPr>
          <w:p w14:paraId="50894423" w14:textId="77777777" w:rsidR="00CB3D09" w:rsidRPr="0046017E" w:rsidRDefault="00CB3D09" w:rsidP="00211D94">
            <w:pPr>
              <w:pStyle w:val="TableParagraph"/>
            </w:pPr>
          </w:p>
          <w:p w14:paraId="3D07C536" w14:textId="77777777" w:rsidR="00CB3D09" w:rsidRPr="0046017E" w:rsidRDefault="00CB3D09" w:rsidP="00211D94">
            <w:pPr>
              <w:pStyle w:val="TableParagraph"/>
            </w:pPr>
          </w:p>
          <w:p w14:paraId="6E2581EE" w14:textId="77777777" w:rsidR="00CB3D09" w:rsidRPr="0046017E" w:rsidRDefault="00CB3D09" w:rsidP="00211D94">
            <w:pPr>
              <w:pStyle w:val="TableParagraph"/>
              <w:spacing w:before="3"/>
              <w:rPr>
                <w:sz w:val="30"/>
              </w:rPr>
            </w:pPr>
          </w:p>
          <w:p w14:paraId="2FF67515" w14:textId="77777777" w:rsidR="00CB3D09" w:rsidRPr="0046017E" w:rsidRDefault="00CB3D09" w:rsidP="00211D94">
            <w:pPr>
              <w:pStyle w:val="TableParagraph"/>
              <w:ind w:left="454" w:right="442"/>
              <w:jc w:val="center"/>
              <w:rPr>
                <w:sz w:val="20"/>
              </w:rPr>
            </w:pPr>
            <w:r w:rsidRPr="0046017E">
              <w:rPr>
                <w:sz w:val="20"/>
              </w:rPr>
              <w:t>N/P</w:t>
            </w:r>
          </w:p>
        </w:tc>
        <w:tc>
          <w:tcPr>
            <w:tcW w:w="2357" w:type="dxa"/>
          </w:tcPr>
          <w:p w14:paraId="1CF67694" w14:textId="77777777" w:rsidR="00CB3D09" w:rsidRPr="0046017E" w:rsidRDefault="00CB3D09" w:rsidP="00CB3D09">
            <w:pPr>
              <w:pStyle w:val="TableParagraph"/>
              <w:spacing w:line="360" w:lineRule="auto"/>
              <w:ind w:left="110" w:right="94"/>
              <w:jc w:val="both"/>
              <w:rPr>
                <w:sz w:val="20"/>
              </w:rPr>
            </w:pPr>
            <w:r w:rsidRPr="0046017E">
              <w:rPr>
                <w:sz w:val="20"/>
              </w:rPr>
              <w:t>Proračun Općine Punat, sredstva Ponikve eko otok Krk d.o.o., MZOE, FZOEU</w:t>
            </w:r>
          </w:p>
        </w:tc>
      </w:tr>
      <w:tr w:rsidR="00CB3D09" w:rsidRPr="000219A6" w14:paraId="4894E084" w14:textId="77777777" w:rsidTr="00B10E1C">
        <w:trPr>
          <w:trHeight w:val="900"/>
        </w:trPr>
        <w:tc>
          <w:tcPr>
            <w:tcW w:w="2120" w:type="dxa"/>
          </w:tcPr>
          <w:p w14:paraId="65716986" w14:textId="77777777" w:rsidR="00CB3D09" w:rsidRPr="0046017E" w:rsidRDefault="00CB3D09" w:rsidP="00211D94">
            <w:pPr>
              <w:pStyle w:val="TableParagraph"/>
              <w:tabs>
                <w:tab w:val="left" w:pos="1126"/>
              </w:tabs>
              <w:spacing w:line="357" w:lineRule="auto"/>
              <w:ind w:left="107" w:right="93"/>
              <w:rPr>
                <w:sz w:val="20"/>
              </w:rPr>
            </w:pPr>
            <w:r w:rsidRPr="0046017E">
              <w:rPr>
                <w:sz w:val="20"/>
              </w:rPr>
              <w:t>Provedba</w:t>
            </w:r>
            <w:r w:rsidRPr="0046017E">
              <w:rPr>
                <w:sz w:val="20"/>
              </w:rPr>
              <w:tab/>
            </w:r>
            <w:proofErr w:type="spellStart"/>
            <w:r w:rsidRPr="0046017E">
              <w:rPr>
                <w:sz w:val="20"/>
              </w:rPr>
              <w:t>izobrazno</w:t>
            </w:r>
            <w:proofErr w:type="spellEnd"/>
            <w:r w:rsidRPr="0046017E">
              <w:rPr>
                <w:sz w:val="20"/>
              </w:rPr>
              <w:t>– informativnih</w:t>
            </w:r>
          </w:p>
          <w:p w14:paraId="4AEA232E" w14:textId="77777777" w:rsidR="00CB3D09" w:rsidRPr="0046017E" w:rsidRDefault="00CB3D09" w:rsidP="00211D94">
            <w:pPr>
              <w:pStyle w:val="TableParagraph"/>
              <w:ind w:left="107"/>
              <w:rPr>
                <w:sz w:val="20"/>
              </w:rPr>
            </w:pPr>
            <w:r w:rsidRPr="0046017E">
              <w:rPr>
                <w:sz w:val="20"/>
              </w:rPr>
              <w:t>aktivnosti</w:t>
            </w:r>
          </w:p>
        </w:tc>
        <w:tc>
          <w:tcPr>
            <w:tcW w:w="1944" w:type="dxa"/>
          </w:tcPr>
          <w:p w14:paraId="13546BF6" w14:textId="77777777" w:rsidR="00CB3D09" w:rsidRPr="0046017E" w:rsidRDefault="00CB3D09" w:rsidP="00211D94">
            <w:pPr>
              <w:pStyle w:val="TableParagraph"/>
              <w:spacing w:before="166" w:line="357" w:lineRule="auto"/>
              <w:ind w:left="661" w:right="322" w:hanging="308"/>
              <w:rPr>
                <w:sz w:val="20"/>
              </w:rPr>
            </w:pPr>
            <w:r w:rsidRPr="0046017E">
              <w:rPr>
                <w:sz w:val="20"/>
              </w:rPr>
              <w:t>kontinuirano se provodi</w:t>
            </w:r>
          </w:p>
        </w:tc>
        <w:tc>
          <w:tcPr>
            <w:tcW w:w="2333" w:type="dxa"/>
          </w:tcPr>
          <w:p w14:paraId="28BE8473" w14:textId="77777777" w:rsidR="00CB3D09" w:rsidRPr="0046017E" w:rsidRDefault="00CB3D09" w:rsidP="00211D94">
            <w:pPr>
              <w:pStyle w:val="TableParagraph"/>
              <w:spacing w:before="2"/>
              <w:rPr>
                <w:sz w:val="29"/>
              </w:rPr>
            </w:pPr>
          </w:p>
          <w:p w14:paraId="2FEBFF94" w14:textId="77777777" w:rsidR="00CB3D09" w:rsidRPr="0046017E" w:rsidRDefault="00CB3D09" w:rsidP="00211D94">
            <w:pPr>
              <w:pStyle w:val="TableParagraph"/>
              <w:spacing w:before="1"/>
              <w:ind w:left="454" w:right="442"/>
              <w:jc w:val="center"/>
              <w:rPr>
                <w:sz w:val="20"/>
              </w:rPr>
            </w:pPr>
            <w:r w:rsidRPr="0046017E">
              <w:rPr>
                <w:sz w:val="20"/>
              </w:rPr>
              <w:t>N/P</w:t>
            </w:r>
          </w:p>
        </w:tc>
        <w:tc>
          <w:tcPr>
            <w:tcW w:w="2357" w:type="dxa"/>
          </w:tcPr>
          <w:p w14:paraId="0BB89567" w14:textId="77777777" w:rsidR="00CB3D09" w:rsidRPr="0046017E" w:rsidRDefault="00CB3D09" w:rsidP="00211D94">
            <w:pPr>
              <w:pStyle w:val="TableParagraph"/>
              <w:spacing w:line="357" w:lineRule="auto"/>
              <w:ind w:left="110" w:right="78"/>
              <w:rPr>
                <w:sz w:val="20"/>
              </w:rPr>
            </w:pPr>
            <w:r w:rsidRPr="0046017E">
              <w:rPr>
                <w:sz w:val="20"/>
              </w:rPr>
              <w:t>Proračun Općine Punat, sredstva Ponikve eko otok</w:t>
            </w:r>
          </w:p>
          <w:p w14:paraId="43485294" w14:textId="77777777" w:rsidR="00CB3D09" w:rsidRPr="0046017E" w:rsidRDefault="00CB3D09" w:rsidP="00211D94">
            <w:pPr>
              <w:pStyle w:val="TableParagraph"/>
              <w:ind w:left="110"/>
              <w:rPr>
                <w:sz w:val="20"/>
              </w:rPr>
            </w:pPr>
            <w:r w:rsidRPr="0046017E">
              <w:rPr>
                <w:sz w:val="20"/>
              </w:rPr>
              <w:t>Krk d.o.o.</w:t>
            </w:r>
          </w:p>
        </w:tc>
      </w:tr>
      <w:tr w:rsidR="00CB3D09" w:rsidRPr="000219A6" w14:paraId="34867FC4" w14:textId="77777777" w:rsidTr="00B10E1C">
        <w:trPr>
          <w:trHeight w:val="1097"/>
        </w:trPr>
        <w:tc>
          <w:tcPr>
            <w:tcW w:w="2120" w:type="dxa"/>
          </w:tcPr>
          <w:p w14:paraId="1275FF3F" w14:textId="77777777" w:rsidR="00CB3D09" w:rsidRPr="0046017E" w:rsidRDefault="00CB3D09" w:rsidP="00211D94">
            <w:pPr>
              <w:pStyle w:val="TableParagraph"/>
              <w:tabs>
                <w:tab w:val="left" w:pos="1536"/>
              </w:tabs>
              <w:spacing w:line="360" w:lineRule="auto"/>
              <w:ind w:left="107" w:right="94"/>
              <w:rPr>
                <w:sz w:val="20"/>
              </w:rPr>
            </w:pPr>
            <w:r w:rsidRPr="0046017E">
              <w:rPr>
                <w:sz w:val="20"/>
              </w:rPr>
              <w:t>Provedba</w:t>
            </w:r>
            <w:r w:rsidRPr="0046017E">
              <w:rPr>
                <w:sz w:val="20"/>
              </w:rPr>
              <w:tab/>
              <w:t>akcija prikupljanja</w:t>
            </w:r>
            <w:r w:rsidRPr="0046017E">
              <w:rPr>
                <w:spacing w:val="-1"/>
                <w:sz w:val="20"/>
              </w:rPr>
              <w:t xml:space="preserve"> </w:t>
            </w:r>
            <w:r w:rsidRPr="0046017E">
              <w:rPr>
                <w:sz w:val="20"/>
              </w:rPr>
              <w:t>otpada</w:t>
            </w:r>
          </w:p>
        </w:tc>
        <w:tc>
          <w:tcPr>
            <w:tcW w:w="1944" w:type="dxa"/>
          </w:tcPr>
          <w:p w14:paraId="53CDDED0" w14:textId="77777777" w:rsidR="00CB3D09" w:rsidRPr="0046017E" w:rsidRDefault="00CB3D09" w:rsidP="00211D94">
            <w:pPr>
              <w:pStyle w:val="TableParagraph"/>
              <w:spacing w:before="166" w:line="360" w:lineRule="auto"/>
              <w:ind w:left="661" w:right="322" w:hanging="308"/>
              <w:rPr>
                <w:sz w:val="20"/>
              </w:rPr>
            </w:pPr>
            <w:r w:rsidRPr="0046017E">
              <w:rPr>
                <w:sz w:val="20"/>
              </w:rPr>
              <w:t>kontinuirano se provodi</w:t>
            </w:r>
          </w:p>
        </w:tc>
        <w:tc>
          <w:tcPr>
            <w:tcW w:w="2333" w:type="dxa"/>
          </w:tcPr>
          <w:p w14:paraId="1BE9C3FB" w14:textId="77777777" w:rsidR="00CB3D09" w:rsidRPr="0046017E" w:rsidRDefault="00CB3D09" w:rsidP="00211D94">
            <w:pPr>
              <w:pStyle w:val="TableParagraph"/>
              <w:spacing w:before="5"/>
              <w:rPr>
                <w:sz w:val="29"/>
              </w:rPr>
            </w:pPr>
          </w:p>
          <w:p w14:paraId="721035AB" w14:textId="77777777" w:rsidR="00CB3D09" w:rsidRPr="0046017E" w:rsidRDefault="00CB3D09" w:rsidP="00211D94">
            <w:pPr>
              <w:pStyle w:val="TableParagraph"/>
              <w:ind w:left="454" w:right="442"/>
              <w:jc w:val="center"/>
              <w:rPr>
                <w:sz w:val="20"/>
              </w:rPr>
            </w:pPr>
            <w:r w:rsidRPr="0046017E">
              <w:rPr>
                <w:sz w:val="20"/>
              </w:rPr>
              <w:t>N/P</w:t>
            </w:r>
          </w:p>
        </w:tc>
        <w:tc>
          <w:tcPr>
            <w:tcW w:w="2357" w:type="dxa"/>
          </w:tcPr>
          <w:p w14:paraId="72E7D7E1" w14:textId="77777777" w:rsidR="00CB3D09" w:rsidRPr="0046017E" w:rsidRDefault="00CB3D09" w:rsidP="00211D94">
            <w:pPr>
              <w:pStyle w:val="TableParagraph"/>
              <w:spacing w:line="360" w:lineRule="auto"/>
              <w:ind w:left="110" w:right="78"/>
              <w:rPr>
                <w:sz w:val="20"/>
              </w:rPr>
            </w:pPr>
            <w:r w:rsidRPr="0046017E">
              <w:rPr>
                <w:sz w:val="20"/>
              </w:rPr>
              <w:t>Proračun Općine Punat, sredstva Ponikve eko otok</w:t>
            </w:r>
          </w:p>
          <w:p w14:paraId="4351CF32" w14:textId="77777777" w:rsidR="00CB3D09" w:rsidRPr="0046017E" w:rsidRDefault="00CB3D09" w:rsidP="00211D94">
            <w:pPr>
              <w:pStyle w:val="TableParagraph"/>
              <w:ind w:left="110"/>
              <w:rPr>
                <w:sz w:val="20"/>
              </w:rPr>
            </w:pPr>
            <w:r w:rsidRPr="0046017E">
              <w:rPr>
                <w:sz w:val="20"/>
              </w:rPr>
              <w:t xml:space="preserve">Krk </w:t>
            </w:r>
            <w:proofErr w:type="spellStart"/>
            <w:r w:rsidRPr="0046017E">
              <w:rPr>
                <w:sz w:val="20"/>
              </w:rPr>
              <w:t>d.o.o</w:t>
            </w:r>
            <w:proofErr w:type="spellEnd"/>
            <w:r w:rsidRPr="0046017E">
              <w:rPr>
                <w:sz w:val="20"/>
              </w:rPr>
              <w:t xml:space="preserve">, KD </w:t>
            </w:r>
            <w:proofErr w:type="spellStart"/>
            <w:r w:rsidRPr="0046017E">
              <w:rPr>
                <w:sz w:val="20"/>
              </w:rPr>
              <w:t>Črnika</w:t>
            </w:r>
            <w:proofErr w:type="spellEnd"/>
            <w:r w:rsidRPr="0046017E">
              <w:rPr>
                <w:sz w:val="20"/>
              </w:rPr>
              <w:t xml:space="preserve"> d.o.o.</w:t>
            </w:r>
          </w:p>
        </w:tc>
      </w:tr>
      <w:tr w:rsidR="00CB3D09" w:rsidRPr="000219A6" w14:paraId="265A13DB" w14:textId="77777777" w:rsidTr="00CB3D09">
        <w:trPr>
          <w:trHeight w:val="1379"/>
        </w:trPr>
        <w:tc>
          <w:tcPr>
            <w:tcW w:w="2120" w:type="dxa"/>
          </w:tcPr>
          <w:p w14:paraId="26E04A70" w14:textId="77777777" w:rsidR="00CB3D09" w:rsidRPr="0046017E" w:rsidRDefault="00CB3D09" w:rsidP="00211D94">
            <w:pPr>
              <w:pStyle w:val="TableParagraph"/>
              <w:tabs>
                <w:tab w:val="left" w:pos="1678"/>
              </w:tabs>
              <w:spacing w:line="360" w:lineRule="auto"/>
              <w:ind w:left="107" w:right="94"/>
              <w:jc w:val="both"/>
              <w:rPr>
                <w:sz w:val="20"/>
              </w:rPr>
            </w:pPr>
            <w:r w:rsidRPr="0046017E">
              <w:rPr>
                <w:sz w:val="20"/>
              </w:rPr>
              <w:t>Izobrazba</w:t>
            </w:r>
            <w:r w:rsidRPr="0046017E">
              <w:rPr>
                <w:sz w:val="20"/>
              </w:rPr>
              <w:tab/>
              <w:t>svih sudionika uključenih u nadzor</w:t>
            </w:r>
            <w:r w:rsidRPr="0046017E">
              <w:rPr>
                <w:spacing w:val="41"/>
                <w:sz w:val="20"/>
              </w:rPr>
              <w:t xml:space="preserve"> </w:t>
            </w:r>
            <w:r w:rsidRPr="0046017E">
              <w:rPr>
                <w:sz w:val="20"/>
              </w:rPr>
              <w:t>gospodarenja</w:t>
            </w:r>
          </w:p>
          <w:p w14:paraId="05946210" w14:textId="77777777" w:rsidR="00CB3D09" w:rsidRPr="0046017E" w:rsidRDefault="00CB3D09" w:rsidP="00211D94">
            <w:pPr>
              <w:pStyle w:val="TableParagraph"/>
              <w:ind w:left="107"/>
              <w:jc w:val="both"/>
              <w:rPr>
                <w:sz w:val="20"/>
              </w:rPr>
            </w:pPr>
            <w:r w:rsidRPr="0046017E">
              <w:rPr>
                <w:sz w:val="20"/>
              </w:rPr>
              <w:t>otpadom</w:t>
            </w:r>
          </w:p>
        </w:tc>
        <w:tc>
          <w:tcPr>
            <w:tcW w:w="1944" w:type="dxa"/>
          </w:tcPr>
          <w:p w14:paraId="2882BC35" w14:textId="77777777" w:rsidR="00CB3D09" w:rsidRPr="0046017E" w:rsidRDefault="00CB3D09" w:rsidP="00211D94">
            <w:pPr>
              <w:pStyle w:val="TableParagraph"/>
              <w:spacing w:before="5"/>
              <w:rPr>
                <w:sz w:val="29"/>
              </w:rPr>
            </w:pPr>
          </w:p>
          <w:p w14:paraId="3A7B002A" w14:textId="77777777" w:rsidR="00CB3D09" w:rsidRPr="0046017E" w:rsidRDefault="00CB3D09" w:rsidP="00211D94">
            <w:pPr>
              <w:pStyle w:val="TableParagraph"/>
              <w:spacing w:line="360" w:lineRule="auto"/>
              <w:ind w:left="661" w:right="322" w:hanging="308"/>
              <w:rPr>
                <w:sz w:val="20"/>
              </w:rPr>
            </w:pPr>
            <w:r w:rsidRPr="0046017E">
              <w:rPr>
                <w:sz w:val="20"/>
              </w:rPr>
              <w:t>kontinuirano se provodi</w:t>
            </w:r>
          </w:p>
        </w:tc>
        <w:tc>
          <w:tcPr>
            <w:tcW w:w="2333" w:type="dxa"/>
          </w:tcPr>
          <w:p w14:paraId="1BC22CF8" w14:textId="77777777" w:rsidR="00CB3D09" w:rsidRPr="0046017E" w:rsidRDefault="00CB3D09" w:rsidP="00211D94">
            <w:pPr>
              <w:pStyle w:val="TableParagraph"/>
            </w:pPr>
          </w:p>
          <w:p w14:paraId="0343D42E" w14:textId="77777777" w:rsidR="00CB3D09" w:rsidRPr="0046017E" w:rsidRDefault="00CB3D09" w:rsidP="00211D94">
            <w:pPr>
              <w:pStyle w:val="TableParagraph"/>
              <w:spacing w:before="5"/>
            </w:pPr>
          </w:p>
          <w:p w14:paraId="5C2F9105" w14:textId="77777777" w:rsidR="00CB3D09" w:rsidRPr="0046017E" w:rsidRDefault="00CB3D09" w:rsidP="00211D94">
            <w:pPr>
              <w:pStyle w:val="TableParagraph"/>
              <w:spacing w:before="1"/>
              <w:ind w:left="454" w:right="442"/>
              <w:jc w:val="center"/>
              <w:rPr>
                <w:sz w:val="20"/>
              </w:rPr>
            </w:pPr>
            <w:r w:rsidRPr="0046017E">
              <w:rPr>
                <w:sz w:val="20"/>
              </w:rPr>
              <w:t>N/P</w:t>
            </w:r>
          </w:p>
        </w:tc>
        <w:tc>
          <w:tcPr>
            <w:tcW w:w="2357" w:type="dxa"/>
          </w:tcPr>
          <w:p w14:paraId="27DB6262" w14:textId="77777777" w:rsidR="00CB3D09" w:rsidRPr="0046017E" w:rsidRDefault="00B10E1C" w:rsidP="00211D94">
            <w:pPr>
              <w:pStyle w:val="TableParagraph"/>
              <w:spacing w:line="357" w:lineRule="auto"/>
              <w:ind w:left="110" w:right="79"/>
              <w:rPr>
                <w:sz w:val="20"/>
              </w:rPr>
            </w:pPr>
            <w:r w:rsidRPr="0046017E">
              <w:rPr>
                <w:sz w:val="20"/>
              </w:rPr>
              <w:t xml:space="preserve">Proračun Općine Punat, </w:t>
            </w:r>
            <w:r w:rsidR="00CB3D09" w:rsidRPr="0046017E">
              <w:rPr>
                <w:sz w:val="20"/>
              </w:rPr>
              <w:t xml:space="preserve">KD </w:t>
            </w:r>
            <w:proofErr w:type="spellStart"/>
            <w:r w:rsidR="00CB3D09" w:rsidRPr="0046017E">
              <w:rPr>
                <w:sz w:val="20"/>
              </w:rPr>
              <w:t>Črnika</w:t>
            </w:r>
            <w:proofErr w:type="spellEnd"/>
            <w:r w:rsidR="00CB3D09" w:rsidRPr="0046017E">
              <w:rPr>
                <w:sz w:val="20"/>
              </w:rPr>
              <w:t xml:space="preserve"> d.o.o.</w:t>
            </w:r>
          </w:p>
        </w:tc>
      </w:tr>
    </w:tbl>
    <w:p w14:paraId="68B8929F" w14:textId="5F4EADE6" w:rsidR="00376CCE" w:rsidRDefault="00376CCE" w:rsidP="00376CCE">
      <w:pPr>
        <w:ind w:left="-284"/>
        <w:jc w:val="both"/>
        <w:rPr>
          <w:rFonts w:ascii="Times New Roman" w:eastAsia="Times New Roman" w:hAnsi="Times New Roman" w:cs="Times New Roman"/>
          <w:b/>
          <w:bCs/>
          <w:i/>
          <w:iCs/>
          <w:color w:val="000000"/>
          <w:sz w:val="24"/>
          <w:szCs w:val="24"/>
          <w:lang w:eastAsia="hr-HR"/>
        </w:rPr>
      </w:pPr>
    </w:p>
    <w:p w14:paraId="6872413F" w14:textId="76046027" w:rsidR="00877696" w:rsidRDefault="00877696" w:rsidP="00376CCE">
      <w:pPr>
        <w:ind w:left="-284"/>
        <w:jc w:val="both"/>
        <w:rPr>
          <w:rFonts w:ascii="Times New Roman" w:eastAsia="Times New Roman" w:hAnsi="Times New Roman" w:cs="Times New Roman"/>
          <w:b/>
          <w:bCs/>
          <w:i/>
          <w:iCs/>
          <w:color w:val="000000"/>
          <w:sz w:val="24"/>
          <w:szCs w:val="24"/>
          <w:lang w:eastAsia="hr-HR"/>
        </w:rPr>
      </w:pPr>
    </w:p>
    <w:p w14:paraId="20E9B706" w14:textId="77777777" w:rsidR="00EE3B10" w:rsidRDefault="00EE3B10" w:rsidP="00376CCE">
      <w:pPr>
        <w:ind w:left="-284"/>
        <w:jc w:val="both"/>
        <w:rPr>
          <w:rFonts w:ascii="Times New Roman" w:eastAsia="Times New Roman" w:hAnsi="Times New Roman" w:cs="Times New Roman"/>
          <w:b/>
          <w:bCs/>
          <w:i/>
          <w:iCs/>
          <w:color w:val="000000"/>
          <w:sz w:val="24"/>
          <w:szCs w:val="24"/>
          <w:lang w:eastAsia="hr-HR"/>
        </w:rPr>
      </w:pPr>
    </w:p>
    <w:p w14:paraId="0BDDC458" w14:textId="77777777" w:rsidR="00B670B4" w:rsidRDefault="009F128E" w:rsidP="00F35072">
      <w:pPr>
        <w:rPr>
          <w:rFonts w:ascii="Times New Roman" w:hAnsi="Times New Roman" w:cs="Times New Roman"/>
          <w:b/>
          <w:i/>
          <w:sz w:val="24"/>
          <w:szCs w:val="24"/>
        </w:rPr>
      </w:pPr>
      <w:r w:rsidRPr="009F128E">
        <w:rPr>
          <w:rFonts w:ascii="Times New Roman" w:hAnsi="Times New Roman" w:cs="Times New Roman"/>
          <w:b/>
          <w:i/>
          <w:sz w:val="24"/>
          <w:szCs w:val="24"/>
        </w:rPr>
        <w:t>9. ZAKLJUČAK</w:t>
      </w:r>
    </w:p>
    <w:p w14:paraId="55C20AA1" w14:textId="77777777" w:rsidR="00770295" w:rsidRPr="009F128E" w:rsidRDefault="00770295" w:rsidP="00F35072">
      <w:pPr>
        <w:rPr>
          <w:rFonts w:ascii="Times New Roman" w:hAnsi="Times New Roman" w:cs="Times New Roman"/>
          <w:b/>
          <w:i/>
          <w:sz w:val="24"/>
          <w:szCs w:val="24"/>
        </w:rPr>
      </w:pPr>
    </w:p>
    <w:p w14:paraId="101EB834" w14:textId="77777777" w:rsidR="009F128E" w:rsidRDefault="00770295" w:rsidP="005D220E">
      <w:pPr>
        <w:pStyle w:val="Tijeloteksta"/>
        <w:spacing w:before="173" w:line="360" w:lineRule="auto"/>
        <w:ind w:left="-284"/>
        <w:jc w:val="both"/>
      </w:pPr>
      <w:r>
        <w:tab/>
      </w:r>
      <w:r>
        <w:tab/>
      </w:r>
      <w:r w:rsidR="009F128E">
        <w:t>Analizom provedbe Plana gosp</w:t>
      </w:r>
      <w:r>
        <w:t>odarenja otpadom za Općinu Punat</w:t>
      </w:r>
      <w:r w:rsidR="009F128E">
        <w:t xml:space="preserve"> uočena je potreba za daljnjom stalnom edukacijom kako građanstva i gospodarskih subjekata koji proizvode otpad tako i stručnih osoba koje sudjeluju u praćenju provedbe samog Plana.</w:t>
      </w:r>
    </w:p>
    <w:p w14:paraId="058D6415" w14:textId="77777777" w:rsidR="009F128E" w:rsidRDefault="00770295" w:rsidP="005D220E">
      <w:pPr>
        <w:pStyle w:val="Tijeloteksta"/>
        <w:spacing w:line="360" w:lineRule="auto"/>
        <w:ind w:left="-284"/>
        <w:jc w:val="both"/>
      </w:pPr>
      <w:r>
        <w:tab/>
      </w:r>
      <w:r>
        <w:tab/>
      </w:r>
      <w:r w:rsidR="009F128E">
        <w:t>Potrebno je nastaviti s realizacijom aktivnosti koje su već započele u prethodnom periodu kako bi se postigli ciljevi navedeni Planom gospodarenja otpadom Republike Hrvatske i pridonijelo zajedničkim naporima u smanjenju količine nastalog otpada.</w:t>
      </w:r>
    </w:p>
    <w:p w14:paraId="1C452E28" w14:textId="14B51E45" w:rsidR="008503E8" w:rsidRPr="00770295" w:rsidRDefault="00770295" w:rsidP="005D220E">
      <w:pPr>
        <w:pStyle w:val="Tijeloteksta"/>
        <w:spacing w:before="1" w:line="360" w:lineRule="auto"/>
        <w:ind w:left="-284"/>
        <w:jc w:val="both"/>
      </w:pPr>
      <w:r>
        <w:tab/>
      </w:r>
      <w:r>
        <w:tab/>
      </w:r>
      <w:r w:rsidR="009F128E">
        <w:t>Prema Planu g</w:t>
      </w:r>
      <w:r>
        <w:t>ospodarenja otpadom Općine Punat</w:t>
      </w:r>
      <w:r w:rsidR="000219A6">
        <w:t xml:space="preserve"> u 20</w:t>
      </w:r>
      <w:r w:rsidR="003D2E67">
        <w:t>20</w:t>
      </w:r>
      <w:r w:rsidR="009F128E">
        <w:t xml:space="preserve">. godini </w:t>
      </w:r>
      <w:r w:rsidR="003D2E67">
        <w:t>realizira</w:t>
      </w:r>
      <w:r w:rsidR="009F128E">
        <w:t>no je uvođenje II. faze sustava odvoza po modelu „od vrata do vrata“ te</w:t>
      </w:r>
      <w:r w:rsidR="003D2E67">
        <w:t xml:space="preserve"> je predviđena</w:t>
      </w:r>
      <w:r w:rsidR="009F128E">
        <w:t xml:space="preserve"> </w:t>
      </w:r>
      <w:r>
        <w:t xml:space="preserve">izgradnja novog </w:t>
      </w:r>
      <w:proofErr w:type="spellStart"/>
      <w:r>
        <w:t>reciklažnog</w:t>
      </w:r>
      <w:proofErr w:type="spellEnd"/>
      <w:r>
        <w:t xml:space="preserve"> dvorišta</w:t>
      </w:r>
      <w:r w:rsidR="000219A6">
        <w:t xml:space="preserve">. Navedene mjere djelomično </w:t>
      </w:r>
      <w:r w:rsidR="009F128E">
        <w:t>su ostvarene</w:t>
      </w:r>
      <w:r w:rsidR="00F76DBE">
        <w:t>,</w:t>
      </w:r>
      <w:r w:rsidR="009F128E">
        <w:t xml:space="preserve"> ali</w:t>
      </w:r>
      <w:r w:rsidR="00EE3B10">
        <w:t xml:space="preserve"> s</w:t>
      </w:r>
      <w:r w:rsidR="009F128E">
        <w:t xml:space="preserve"> obzirom na njihovu važnost za Opć</w:t>
      </w:r>
      <w:r>
        <w:t>inu Punat</w:t>
      </w:r>
      <w:r w:rsidR="009F128E">
        <w:t xml:space="preserve"> planira se njihovo ostvarenje u</w:t>
      </w:r>
      <w:r w:rsidR="000219A6">
        <w:t xml:space="preserve"> što skorijem roku, tijekom 202</w:t>
      </w:r>
      <w:r w:rsidR="003D2E67">
        <w:t>1</w:t>
      </w:r>
      <w:r w:rsidR="009F128E">
        <w:t>. godine.</w:t>
      </w:r>
    </w:p>
    <w:p w14:paraId="250874AC" w14:textId="77777777" w:rsidR="000342FD" w:rsidRDefault="000342FD" w:rsidP="00DA22F4">
      <w:pPr>
        <w:spacing w:before="100" w:beforeAutospacing="1" w:after="100" w:afterAutospacing="1" w:line="240" w:lineRule="auto"/>
        <w:rPr>
          <w:rFonts w:ascii="Times New Roman" w:hAnsi="Times New Roman" w:cs="Times New Roman"/>
          <w:sz w:val="24"/>
          <w:szCs w:val="24"/>
        </w:rPr>
      </w:pPr>
    </w:p>
    <w:p w14:paraId="5070B08B" w14:textId="26B4ABB9" w:rsidR="00555D2F" w:rsidRDefault="00555D2F" w:rsidP="00DA22F4">
      <w:pPr>
        <w:spacing w:before="100" w:beforeAutospacing="1" w:after="100" w:afterAutospacing="1" w:line="240" w:lineRule="auto"/>
        <w:rPr>
          <w:rFonts w:ascii="Times New Roman" w:hAnsi="Times New Roman" w:cs="Times New Roman"/>
          <w:sz w:val="24"/>
          <w:szCs w:val="24"/>
        </w:rPr>
      </w:pPr>
    </w:p>
    <w:p w14:paraId="7C2CA7B4" w14:textId="77777777" w:rsidR="003D2E67" w:rsidRDefault="003D2E67" w:rsidP="00DA22F4">
      <w:pPr>
        <w:spacing w:before="100" w:beforeAutospacing="1" w:after="100" w:afterAutospacing="1" w:line="240" w:lineRule="auto"/>
        <w:rPr>
          <w:rFonts w:ascii="Times New Roman" w:hAnsi="Times New Roman" w:cs="Times New Roman"/>
          <w:sz w:val="24"/>
          <w:szCs w:val="24"/>
        </w:rPr>
      </w:pPr>
    </w:p>
    <w:p w14:paraId="0E3197F8" w14:textId="069C924E" w:rsidR="00BC1FE0" w:rsidRDefault="005F4671" w:rsidP="00DA22F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KLASA: 363-01/2</w:t>
      </w:r>
      <w:r w:rsidR="00B52D60">
        <w:rPr>
          <w:rFonts w:ascii="Times New Roman" w:hAnsi="Times New Roman" w:cs="Times New Roman"/>
          <w:sz w:val="24"/>
          <w:szCs w:val="24"/>
        </w:rPr>
        <w:t>1</w:t>
      </w:r>
      <w:r w:rsidR="00BC1FE0">
        <w:rPr>
          <w:rFonts w:ascii="Times New Roman" w:hAnsi="Times New Roman" w:cs="Times New Roman"/>
          <w:sz w:val="24"/>
          <w:szCs w:val="24"/>
        </w:rPr>
        <w:t>-05/</w:t>
      </w:r>
      <w:r w:rsidR="00B52D60">
        <w:rPr>
          <w:rFonts w:ascii="Times New Roman" w:hAnsi="Times New Roman" w:cs="Times New Roman"/>
          <w:sz w:val="24"/>
          <w:szCs w:val="24"/>
        </w:rPr>
        <w:t>01</w:t>
      </w:r>
    </w:p>
    <w:p w14:paraId="1F9FC5E9" w14:textId="473DBBEA" w:rsidR="00BC1FE0" w:rsidRDefault="005F4671" w:rsidP="00DA22F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URBROJ: 2142-02-03/14-</w:t>
      </w:r>
      <w:r w:rsidR="00B52D60">
        <w:rPr>
          <w:rFonts w:ascii="Times New Roman" w:hAnsi="Times New Roman" w:cs="Times New Roman"/>
          <w:sz w:val="24"/>
          <w:szCs w:val="24"/>
        </w:rPr>
        <w:t>21</w:t>
      </w:r>
      <w:r>
        <w:rPr>
          <w:rFonts w:ascii="Times New Roman" w:hAnsi="Times New Roman" w:cs="Times New Roman"/>
          <w:sz w:val="24"/>
          <w:szCs w:val="24"/>
        </w:rPr>
        <w:t>-</w:t>
      </w:r>
      <w:r w:rsidR="00B52D60">
        <w:rPr>
          <w:rFonts w:ascii="Times New Roman" w:hAnsi="Times New Roman" w:cs="Times New Roman"/>
          <w:sz w:val="24"/>
          <w:szCs w:val="24"/>
        </w:rPr>
        <w:t>2</w:t>
      </w:r>
    </w:p>
    <w:p w14:paraId="4F7833B1" w14:textId="47E4E3B4" w:rsidR="00DA22F4" w:rsidRDefault="00EE3B10" w:rsidP="00DA22F4">
      <w:pPr>
        <w:spacing w:before="100" w:beforeAutospacing="1" w:after="100" w:afterAutospacing="1" w:line="240" w:lineRule="auto"/>
        <w:rPr>
          <w:rFonts w:ascii="Times New Roman" w:eastAsia="Times New Roman" w:hAnsi="Times New Roman" w:cs="Times New Roman"/>
          <w:i/>
          <w:iCs/>
          <w:color w:val="000000"/>
          <w:sz w:val="24"/>
          <w:szCs w:val="24"/>
          <w:lang w:eastAsia="hr-HR"/>
        </w:rPr>
      </w:pPr>
      <w:r>
        <w:rPr>
          <w:rFonts w:ascii="Times New Roman" w:eastAsia="Times New Roman" w:hAnsi="Times New Roman" w:cs="Times New Roman"/>
          <w:i/>
          <w:iCs/>
          <w:color w:val="000000"/>
          <w:sz w:val="24"/>
          <w:szCs w:val="24"/>
          <w:lang w:eastAsia="hr-HR"/>
        </w:rPr>
        <w:t xml:space="preserve">Punat, </w:t>
      </w:r>
      <w:r w:rsidR="00B52D60">
        <w:rPr>
          <w:rFonts w:ascii="Times New Roman" w:eastAsia="Times New Roman" w:hAnsi="Times New Roman" w:cs="Times New Roman"/>
          <w:i/>
          <w:iCs/>
          <w:color w:val="000000"/>
          <w:sz w:val="24"/>
          <w:szCs w:val="24"/>
          <w:lang w:eastAsia="hr-HR"/>
        </w:rPr>
        <w:t>19</w:t>
      </w:r>
      <w:r w:rsidR="005F4671">
        <w:rPr>
          <w:rFonts w:ascii="Times New Roman" w:eastAsia="Times New Roman" w:hAnsi="Times New Roman" w:cs="Times New Roman"/>
          <w:i/>
          <w:iCs/>
          <w:color w:val="000000"/>
          <w:sz w:val="24"/>
          <w:szCs w:val="24"/>
          <w:lang w:eastAsia="hr-HR"/>
        </w:rPr>
        <w:t>. ožujak 202</w:t>
      </w:r>
      <w:r w:rsidR="00B52D60">
        <w:rPr>
          <w:rFonts w:ascii="Times New Roman" w:eastAsia="Times New Roman" w:hAnsi="Times New Roman" w:cs="Times New Roman"/>
          <w:i/>
          <w:iCs/>
          <w:color w:val="000000"/>
          <w:sz w:val="24"/>
          <w:szCs w:val="24"/>
          <w:lang w:eastAsia="hr-HR"/>
        </w:rPr>
        <w:t>1</w:t>
      </w:r>
      <w:r w:rsidR="00DA22F4" w:rsidRPr="00DA22F4">
        <w:rPr>
          <w:rFonts w:ascii="Times New Roman" w:eastAsia="Times New Roman" w:hAnsi="Times New Roman" w:cs="Times New Roman"/>
          <w:i/>
          <w:iCs/>
          <w:color w:val="000000"/>
          <w:sz w:val="24"/>
          <w:szCs w:val="24"/>
          <w:lang w:eastAsia="hr-HR"/>
        </w:rPr>
        <w:t>.</w:t>
      </w:r>
      <w:r w:rsidR="00211D94">
        <w:rPr>
          <w:rFonts w:ascii="Times New Roman" w:eastAsia="Times New Roman" w:hAnsi="Times New Roman" w:cs="Times New Roman"/>
          <w:i/>
          <w:iCs/>
          <w:color w:val="000000"/>
          <w:sz w:val="24"/>
          <w:szCs w:val="24"/>
          <w:lang w:eastAsia="hr-HR"/>
        </w:rPr>
        <w:t xml:space="preserve"> </w:t>
      </w:r>
      <w:r w:rsidR="00770295">
        <w:rPr>
          <w:rFonts w:ascii="Times New Roman" w:eastAsia="Times New Roman" w:hAnsi="Times New Roman" w:cs="Times New Roman"/>
          <w:i/>
          <w:iCs/>
          <w:color w:val="000000"/>
          <w:sz w:val="24"/>
          <w:szCs w:val="24"/>
          <w:lang w:eastAsia="hr-HR"/>
        </w:rPr>
        <w:t>g</w:t>
      </w:r>
      <w:r w:rsidR="00211D94">
        <w:rPr>
          <w:rFonts w:ascii="Times New Roman" w:eastAsia="Times New Roman" w:hAnsi="Times New Roman" w:cs="Times New Roman"/>
          <w:i/>
          <w:iCs/>
          <w:color w:val="000000"/>
          <w:sz w:val="24"/>
          <w:szCs w:val="24"/>
          <w:lang w:eastAsia="hr-HR"/>
        </w:rPr>
        <w:t>odine</w:t>
      </w:r>
    </w:p>
    <w:p w14:paraId="5163E20B" w14:textId="77777777" w:rsidR="00770295" w:rsidRDefault="00770295" w:rsidP="00DA22F4">
      <w:pPr>
        <w:spacing w:before="100" w:beforeAutospacing="1" w:after="100" w:afterAutospacing="1" w:line="240" w:lineRule="auto"/>
        <w:rPr>
          <w:rFonts w:ascii="Times New Roman" w:eastAsia="Times New Roman" w:hAnsi="Times New Roman" w:cs="Times New Roman"/>
          <w:i/>
          <w:iCs/>
          <w:color w:val="000000"/>
          <w:sz w:val="24"/>
          <w:szCs w:val="24"/>
          <w:lang w:eastAsia="hr-HR"/>
        </w:rPr>
      </w:pPr>
    </w:p>
    <w:p w14:paraId="7FE3AA8A" w14:textId="77777777" w:rsidR="00770295" w:rsidRPr="00DA22F4" w:rsidRDefault="00770295" w:rsidP="00DA22F4">
      <w:pPr>
        <w:spacing w:before="100" w:beforeAutospacing="1" w:after="100" w:afterAutospacing="1" w:line="240" w:lineRule="auto"/>
        <w:rPr>
          <w:rFonts w:ascii="Times New Roman" w:eastAsia="Times New Roman" w:hAnsi="Times New Roman" w:cs="Times New Roman"/>
          <w:color w:val="000000"/>
          <w:sz w:val="24"/>
          <w:szCs w:val="24"/>
          <w:lang w:eastAsia="hr-HR"/>
        </w:rPr>
      </w:pPr>
    </w:p>
    <w:p w14:paraId="5C127B93" w14:textId="1D59357B" w:rsidR="00211D94" w:rsidRDefault="00211D94" w:rsidP="00DA22F4">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ab/>
      </w:r>
      <w:r>
        <w:rPr>
          <w:rFonts w:ascii="Times New Roman" w:eastAsia="Times New Roman" w:hAnsi="Times New Roman" w:cs="Times New Roman"/>
          <w:color w:val="000000"/>
          <w:sz w:val="24"/>
          <w:szCs w:val="24"/>
          <w:lang w:eastAsia="hr-HR"/>
        </w:rPr>
        <w:tab/>
      </w:r>
      <w:r>
        <w:rPr>
          <w:rFonts w:ascii="Times New Roman" w:eastAsia="Times New Roman" w:hAnsi="Times New Roman" w:cs="Times New Roman"/>
          <w:color w:val="000000"/>
          <w:sz w:val="24"/>
          <w:szCs w:val="24"/>
          <w:lang w:eastAsia="hr-HR"/>
        </w:rPr>
        <w:tab/>
      </w:r>
      <w:r>
        <w:rPr>
          <w:rFonts w:ascii="Times New Roman" w:eastAsia="Times New Roman" w:hAnsi="Times New Roman" w:cs="Times New Roman"/>
          <w:color w:val="000000"/>
          <w:sz w:val="24"/>
          <w:szCs w:val="24"/>
          <w:lang w:eastAsia="hr-HR"/>
        </w:rPr>
        <w:tab/>
      </w:r>
      <w:r>
        <w:rPr>
          <w:rFonts w:ascii="Times New Roman" w:eastAsia="Times New Roman" w:hAnsi="Times New Roman" w:cs="Times New Roman"/>
          <w:color w:val="000000"/>
          <w:sz w:val="24"/>
          <w:szCs w:val="24"/>
          <w:lang w:eastAsia="hr-HR"/>
        </w:rPr>
        <w:tab/>
      </w:r>
      <w:r>
        <w:rPr>
          <w:rFonts w:ascii="Times New Roman" w:eastAsia="Times New Roman" w:hAnsi="Times New Roman" w:cs="Times New Roman"/>
          <w:color w:val="000000"/>
          <w:sz w:val="24"/>
          <w:szCs w:val="24"/>
          <w:lang w:eastAsia="hr-HR"/>
        </w:rPr>
        <w:tab/>
        <w:t xml:space="preserve">                        </w:t>
      </w:r>
      <w:r w:rsidR="00DA22F4" w:rsidRPr="00DA22F4">
        <w:rPr>
          <w:rFonts w:ascii="Times New Roman" w:eastAsia="Times New Roman" w:hAnsi="Times New Roman" w:cs="Times New Roman"/>
          <w:color w:val="000000"/>
          <w:sz w:val="24"/>
          <w:szCs w:val="24"/>
          <w:lang w:eastAsia="hr-HR"/>
        </w:rPr>
        <w:t>Općin</w:t>
      </w:r>
      <w:r w:rsidR="00EE3B10">
        <w:rPr>
          <w:rFonts w:ascii="Times New Roman" w:eastAsia="Times New Roman" w:hAnsi="Times New Roman" w:cs="Times New Roman"/>
          <w:color w:val="000000"/>
          <w:sz w:val="24"/>
          <w:szCs w:val="24"/>
          <w:lang w:eastAsia="hr-HR"/>
        </w:rPr>
        <w:t>a</w:t>
      </w:r>
      <w:r w:rsidR="00DA22F4" w:rsidRPr="00DA22F4">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Punat</w:t>
      </w:r>
    </w:p>
    <w:p w14:paraId="4C1B9197" w14:textId="77777777" w:rsidR="00211D94" w:rsidRDefault="00211D94" w:rsidP="00DA22F4">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p>
    <w:p w14:paraId="58AD29DE" w14:textId="77777777" w:rsidR="00211D94" w:rsidRPr="00211D94" w:rsidRDefault="00211D94" w:rsidP="00211D94">
      <w:pPr>
        <w:pStyle w:val="Bezproreda"/>
        <w:rPr>
          <w:rFonts w:ascii="Times New Roman" w:hAnsi="Times New Roman" w:cs="Times New Roman"/>
          <w:sz w:val="24"/>
          <w:szCs w:val="24"/>
          <w:lang w:eastAsia="hr-HR"/>
        </w:rPr>
      </w:pPr>
      <w:r>
        <w:rPr>
          <w:lang w:eastAsia="hr-HR"/>
        </w:rPr>
        <w:t xml:space="preserve">                                                                           </w:t>
      </w:r>
      <w:r>
        <w:rPr>
          <w:lang w:eastAsia="hr-HR"/>
        </w:rPr>
        <w:tab/>
      </w:r>
      <w:r>
        <w:rPr>
          <w:lang w:eastAsia="hr-HR"/>
        </w:rPr>
        <w:tab/>
      </w:r>
      <w:r>
        <w:rPr>
          <w:lang w:eastAsia="hr-HR"/>
        </w:rPr>
        <w:tab/>
      </w:r>
      <w:r>
        <w:rPr>
          <w:lang w:eastAsia="hr-HR"/>
        </w:rPr>
        <w:tab/>
        <w:t xml:space="preserve"> </w:t>
      </w:r>
      <w:r w:rsidRPr="00211D94">
        <w:rPr>
          <w:rFonts w:ascii="Times New Roman" w:hAnsi="Times New Roman" w:cs="Times New Roman"/>
          <w:sz w:val="24"/>
          <w:szCs w:val="24"/>
          <w:lang w:eastAsia="hr-HR"/>
        </w:rPr>
        <w:t xml:space="preserve">___________________         </w:t>
      </w:r>
    </w:p>
    <w:p w14:paraId="062C0597" w14:textId="77777777" w:rsidR="00DA22F4" w:rsidRPr="00211D94" w:rsidRDefault="00211D94" w:rsidP="00211D94">
      <w:pPr>
        <w:pStyle w:val="Bezproreda"/>
        <w:rPr>
          <w:rFonts w:ascii="Times New Roman" w:hAnsi="Times New Roman" w:cs="Times New Roman"/>
          <w:sz w:val="24"/>
          <w:szCs w:val="24"/>
          <w:lang w:eastAsia="hr-HR"/>
        </w:rPr>
      </w:pPr>
      <w:r>
        <w:rPr>
          <w:rFonts w:ascii="Times New Roman" w:hAnsi="Times New Roman" w:cs="Times New Roman"/>
          <w:sz w:val="24"/>
          <w:szCs w:val="24"/>
          <w:lang w:eastAsia="hr-HR"/>
        </w:rPr>
        <w:tab/>
      </w:r>
      <w:r>
        <w:rPr>
          <w:rFonts w:ascii="Times New Roman" w:hAnsi="Times New Roman" w:cs="Times New Roman"/>
          <w:sz w:val="24"/>
          <w:szCs w:val="24"/>
          <w:lang w:eastAsia="hr-HR"/>
        </w:rPr>
        <w:tab/>
      </w:r>
      <w:r>
        <w:rPr>
          <w:rFonts w:ascii="Times New Roman" w:hAnsi="Times New Roman" w:cs="Times New Roman"/>
          <w:sz w:val="24"/>
          <w:szCs w:val="24"/>
          <w:lang w:eastAsia="hr-HR"/>
        </w:rPr>
        <w:tab/>
      </w:r>
      <w:r>
        <w:rPr>
          <w:rFonts w:ascii="Times New Roman" w:hAnsi="Times New Roman" w:cs="Times New Roman"/>
          <w:sz w:val="24"/>
          <w:szCs w:val="24"/>
          <w:lang w:eastAsia="hr-HR"/>
        </w:rPr>
        <w:tab/>
      </w:r>
      <w:r>
        <w:rPr>
          <w:rFonts w:ascii="Times New Roman" w:hAnsi="Times New Roman" w:cs="Times New Roman"/>
          <w:sz w:val="24"/>
          <w:szCs w:val="24"/>
          <w:lang w:eastAsia="hr-HR"/>
        </w:rPr>
        <w:tab/>
      </w:r>
      <w:r>
        <w:rPr>
          <w:rFonts w:ascii="Times New Roman" w:hAnsi="Times New Roman" w:cs="Times New Roman"/>
          <w:sz w:val="24"/>
          <w:szCs w:val="24"/>
          <w:lang w:eastAsia="hr-HR"/>
        </w:rPr>
        <w:tab/>
        <w:t xml:space="preserve">  </w:t>
      </w:r>
      <w:r>
        <w:rPr>
          <w:rFonts w:ascii="Times New Roman" w:hAnsi="Times New Roman" w:cs="Times New Roman"/>
          <w:sz w:val="24"/>
          <w:szCs w:val="24"/>
          <w:lang w:eastAsia="hr-HR"/>
        </w:rPr>
        <w:tab/>
      </w:r>
      <w:r>
        <w:rPr>
          <w:rFonts w:ascii="Times New Roman" w:hAnsi="Times New Roman" w:cs="Times New Roman"/>
          <w:sz w:val="24"/>
          <w:szCs w:val="24"/>
          <w:lang w:eastAsia="hr-HR"/>
        </w:rPr>
        <w:tab/>
      </w:r>
      <w:r>
        <w:rPr>
          <w:rFonts w:ascii="Times New Roman" w:hAnsi="Times New Roman" w:cs="Times New Roman"/>
          <w:sz w:val="24"/>
          <w:szCs w:val="24"/>
          <w:lang w:eastAsia="hr-HR"/>
        </w:rPr>
        <w:tab/>
        <w:t xml:space="preserve">           </w:t>
      </w:r>
      <w:r w:rsidRPr="00211D94">
        <w:rPr>
          <w:rFonts w:ascii="Times New Roman" w:hAnsi="Times New Roman" w:cs="Times New Roman"/>
          <w:sz w:val="24"/>
          <w:szCs w:val="24"/>
          <w:lang w:eastAsia="hr-HR"/>
        </w:rPr>
        <w:t>Marinko Žic</w:t>
      </w:r>
    </w:p>
    <w:p w14:paraId="61DF2076" w14:textId="4EA9A5D3" w:rsidR="00317A43" w:rsidRPr="00DA22F4" w:rsidRDefault="00EE3B1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općinski načelnik</w:t>
      </w:r>
    </w:p>
    <w:sectPr w:rsidR="00317A43" w:rsidRPr="00DA22F4" w:rsidSect="00B670B4">
      <w:footerReference w:type="default" r:id="rId13"/>
      <w:pgSz w:w="11906" w:h="16838"/>
      <w:pgMar w:top="851"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69B8B6" w14:textId="77777777" w:rsidR="00372A9B" w:rsidRDefault="00372A9B" w:rsidP="00F35072">
      <w:pPr>
        <w:spacing w:after="0" w:line="240" w:lineRule="auto"/>
      </w:pPr>
      <w:r>
        <w:separator/>
      </w:r>
    </w:p>
  </w:endnote>
  <w:endnote w:type="continuationSeparator" w:id="0">
    <w:p w14:paraId="43002258" w14:textId="77777777" w:rsidR="00372A9B" w:rsidRDefault="00372A9B" w:rsidP="00F35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OpenSymbol">
    <w:altName w:val="Yu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Adviso OTF Std">
    <w:altName w:val="Franklin Gothic Medium Cond"/>
    <w:charset w:val="EE"/>
    <w:family w:val="auto"/>
    <w:pitch w:val="variable"/>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1667289"/>
      <w:docPartObj>
        <w:docPartGallery w:val="Page Numbers (Bottom of Page)"/>
        <w:docPartUnique/>
      </w:docPartObj>
    </w:sdtPr>
    <w:sdtEndPr/>
    <w:sdtContent>
      <w:p w14:paraId="5E71AE0D" w14:textId="77777777" w:rsidR="00B852E8" w:rsidRDefault="00B852E8">
        <w:pPr>
          <w:pStyle w:val="Podnoje"/>
          <w:jc w:val="right"/>
        </w:pPr>
        <w:r>
          <w:fldChar w:fldCharType="begin"/>
        </w:r>
        <w:r>
          <w:instrText xml:space="preserve"> PAGE   \* MERGEFORMAT </w:instrText>
        </w:r>
        <w:r>
          <w:fldChar w:fldCharType="separate"/>
        </w:r>
        <w:r>
          <w:rPr>
            <w:noProof/>
          </w:rPr>
          <w:t>11</w:t>
        </w:r>
        <w:r>
          <w:rPr>
            <w:noProof/>
          </w:rPr>
          <w:fldChar w:fldCharType="end"/>
        </w:r>
      </w:p>
    </w:sdtContent>
  </w:sdt>
  <w:p w14:paraId="4A2F04BC" w14:textId="77777777" w:rsidR="00B852E8" w:rsidRDefault="00B852E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183255" w14:textId="77777777" w:rsidR="00372A9B" w:rsidRDefault="00372A9B" w:rsidP="00F35072">
      <w:pPr>
        <w:spacing w:after="0" w:line="240" w:lineRule="auto"/>
      </w:pPr>
      <w:r>
        <w:separator/>
      </w:r>
    </w:p>
  </w:footnote>
  <w:footnote w:type="continuationSeparator" w:id="0">
    <w:p w14:paraId="504528A7" w14:textId="77777777" w:rsidR="00372A9B" w:rsidRDefault="00372A9B" w:rsidP="00F35072">
      <w:pPr>
        <w:spacing w:after="0" w:line="240" w:lineRule="auto"/>
      </w:pPr>
      <w:r>
        <w:continuationSeparator/>
      </w:r>
    </w:p>
  </w:footnote>
  <w:footnote w:id="1">
    <w:p w14:paraId="3F6DDE4B" w14:textId="77777777" w:rsidR="00B852E8" w:rsidRDefault="00B852E8" w:rsidP="00F35072">
      <w:pPr>
        <w:pStyle w:val="Tekstfusnote"/>
      </w:pPr>
      <w:r>
        <w:rPr>
          <w:rStyle w:val="Referencafusnote"/>
        </w:rPr>
        <w:footnoteRef/>
      </w:r>
      <w:r>
        <w:t xml:space="preserve"> Državni zavod za statistiku – </w:t>
      </w:r>
      <w:r w:rsidRPr="00177CC8">
        <w:t>stanovništvo po naseljima, popis 2011.</w:t>
      </w:r>
      <w:r>
        <w:t xml:space="preserve"> godine</w:t>
      </w:r>
    </w:p>
  </w:footnote>
  <w:footnote w:id="2">
    <w:p w14:paraId="74F5BBF6" w14:textId="77777777" w:rsidR="00B852E8" w:rsidRPr="00B4159C" w:rsidRDefault="00B852E8" w:rsidP="00D96857">
      <w:pPr>
        <w:pStyle w:val="Tekstfusnote"/>
        <w:ind w:right="1054"/>
        <w:rPr>
          <w:sz w:val="18"/>
          <w:szCs w:val="18"/>
        </w:rPr>
      </w:pPr>
      <w:r w:rsidRPr="00B4159C">
        <w:rPr>
          <w:rStyle w:val="Referencafusnote"/>
          <w:sz w:val="18"/>
          <w:szCs w:val="18"/>
        </w:rPr>
        <w:footnoteRef/>
      </w:r>
      <w:r>
        <w:rPr>
          <w:sz w:val="18"/>
          <w:szCs w:val="18"/>
        </w:rPr>
        <w:t xml:space="preserve"> Pl</w:t>
      </w:r>
      <w:r w:rsidRPr="00B4159C">
        <w:rPr>
          <w:sz w:val="18"/>
          <w:szCs w:val="18"/>
        </w:rPr>
        <w:t>an sprječavanja nastanka otpada sastavni je dio Plana gospodarenja otpadom Republike Hrvatske za razdoblje 2017. – 2022. godine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8C9CA1EC"/>
    <w:name w:val="WW8Num2"/>
    <w:lvl w:ilvl="0">
      <w:start w:val="1"/>
      <w:numFmt w:val="bullet"/>
      <w:lvlText w:val=""/>
      <w:lvlJc w:val="left"/>
      <w:pPr>
        <w:tabs>
          <w:tab w:val="num" w:pos="720"/>
        </w:tabs>
        <w:ind w:left="720" w:hanging="360"/>
      </w:pPr>
      <w:rPr>
        <w:rFonts w:ascii="Symbol" w:hAnsi="Symbol" w:cs="OpenSymbol"/>
        <w:color w:val="auto"/>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15725C1B"/>
    <w:multiLevelType w:val="hybridMultilevel"/>
    <w:tmpl w:val="4BC8A2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8A57855"/>
    <w:multiLevelType w:val="hybridMultilevel"/>
    <w:tmpl w:val="59C8E088"/>
    <w:lvl w:ilvl="0" w:tplc="EB74837A">
      <w:start w:val="30"/>
      <w:numFmt w:val="decimal"/>
      <w:lvlText w:val="%1."/>
      <w:lvlJc w:val="left"/>
      <w:pPr>
        <w:ind w:left="616" w:hanging="360"/>
      </w:pPr>
      <w:rPr>
        <w:rFonts w:hint="default"/>
      </w:rPr>
    </w:lvl>
    <w:lvl w:ilvl="1" w:tplc="041A0019" w:tentative="1">
      <w:start w:val="1"/>
      <w:numFmt w:val="lowerLetter"/>
      <w:lvlText w:val="%2."/>
      <w:lvlJc w:val="left"/>
      <w:pPr>
        <w:ind w:left="1336" w:hanging="360"/>
      </w:pPr>
    </w:lvl>
    <w:lvl w:ilvl="2" w:tplc="041A001B" w:tentative="1">
      <w:start w:val="1"/>
      <w:numFmt w:val="lowerRoman"/>
      <w:lvlText w:val="%3."/>
      <w:lvlJc w:val="right"/>
      <w:pPr>
        <w:ind w:left="2056" w:hanging="180"/>
      </w:pPr>
    </w:lvl>
    <w:lvl w:ilvl="3" w:tplc="041A000F" w:tentative="1">
      <w:start w:val="1"/>
      <w:numFmt w:val="decimal"/>
      <w:lvlText w:val="%4."/>
      <w:lvlJc w:val="left"/>
      <w:pPr>
        <w:ind w:left="2776" w:hanging="360"/>
      </w:pPr>
    </w:lvl>
    <w:lvl w:ilvl="4" w:tplc="041A0019" w:tentative="1">
      <w:start w:val="1"/>
      <w:numFmt w:val="lowerLetter"/>
      <w:lvlText w:val="%5."/>
      <w:lvlJc w:val="left"/>
      <w:pPr>
        <w:ind w:left="3496" w:hanging="360"/>
      </w:pPr>
    </w:lvl>
    <w:lvl w:ilvl="5" w:tplc="041A001B" w:tentative="1">
      <w:start w:val="1"/>
      <w:numFmt w:val="lowerRoman"/>
      <w:lvlText w:val="%6."/>
      <w:lvlJc w:val="right"/>
      <w:pPr>
        <w:ind w:left="4216" w:hanging="180"/>
      </w:pPr>
    </w:lvl>
    <w:lvl w:ilvl="6" w:tplc="041A000F" w:tentative="1">
      <w:start w:val="1"/>
      <w:numFmt w:val="decimal"/>
      <w:lvlText w:val="%7."/>
      <w:lvlJc w:val="left"/>
      <w:pPr>
        <w:ind w:left="4936" w:hanging="360"/>
      </w:pPr>
    </w:lvl>
    <w:lvl w:ilvl="7" w:tplc="041A0019" w:tentative="1">
      <w:start w:val="1"/>
      <w:numFmt w:val="lowerLetter"/>
      <w:lvlText w:val="%8."/>
      <w:lvlJc w:val="left"/>
      <w:pPr>
        <w:ind w:left="5656" w:hanging="360"/>
      </w:pPr>
    </w:lvl>
    <w:lvl w:ilvl="8" w:tplc="041A001B" w:tentative="1">
      <w:start w:val="1"/>
      <w:numFmt w:val="lowerRoman"/>
      <w:lvlText w:val="%9."/>
      <w:lvlJc w:val="right"/>
      <w:pPr>
        <w:ind w:left="6376" w:hanging="180"/>
      </w:pPr>
    </w:lvl>
  </w:abstractNum>
  <w:abstractNum w:abstractNumId="3" w15:restartNumberingAfterBreak="0">
    <w:nsid w:val="387B13C3"/>
    <w:multiLevelType w:val="hybridMultilevel"/>
    <w:tmpl w:val="B7CC9432"/>
    <w:lvl w:ilvl="0" w:tplc="EBC2354A">
      <w:start w:val="1"/>
      <w:numFmt w:val="decimal"/>
      <w:lvlText w:val="(%1)"/>
      <w:lvlJc w:val="left"/>
      <w:pPr>
        <w:ind w:left="178" w:hanging="304"/>
      </w:pPr>
      <w:rPr>
        <w:rFonts w:ascii="Times New Roman" w:eastAsia="Times New Roman" w:hAnsi="Times New Roman" w:cs="Times New Roman" w:hint="default"/>
        <w:w w:val="99"/>
        <w:sz w:val="20"/>
        <w:szCs w:val="20"/>
        <w:lang w:val="hr-HR" w:eastAsia="hr-HR" w:bidi="hr-HR"/>
      </w:rPr>
    </w:lvl>
    <w:lvl w:ilvl="1" w:tplc="E710D5F0">
      <w:start w:val="1"/>
      <w:numFmt w:val="decimal"/>
      <w:lvlText w:val="%2."/>
      <w:lvlJc w:val="left"/>
      <w:pPr>
        <w:ind w:left="976" w:hanging="360"/>
      </w:pPr>
      <w:rPr>
        <w:rFonts w:ascii="Times New Roman" w:eastAsia="Times New Roman" w:hAnsi="Times New Roman" w:cs="Times New Roman" w:hint="default"/>
        <w:w w:val="100"/>
        <w:sz w:val="22"/>
        <w:szCs w:val="22"/>
        <w:lang w:val="hr-HR" w:eastAsia="hr-HR" w:bidi="hr-HR"/>
      </w:rPr>
    </w:lvl>
    <w:lvl w:ilvl="2" w:tplc="1758E484">
      <w:numFmt w:val="bullet"/>
      <w:lvlText w:val="•"/>
      <w:lvlJc w:val="left"/>
      <w:pPr>
        <w:ind w:left="1514" w:hanging="360"/>
      </w:pPr>
      <w:rPr>
        <w:rFonts w:hint="default"/>
        <w:lang w:val="hr-HR" w:eastAsia="hr-HR" w:bidi="hr-HR"/>
      </w:rPr>
    </w:lvl>
    <w:lvl w:ilvl="3" w:tplc="2C924B98">
      <w:numFmt w:val="bullet"/>
      <w:lvlText w:val="•"/>
      <w:lvlJc w:val="left"/>
      <w:pPr>
        <w:ind w:left="2049" w:hanging="360"/>
      </w:pPr>
      <w:rPr>
        <w:rFonts w:hint="default"/>
        <w:lang w:val="hr-HR" w:eastAsia="hr-HR" w:bidi="hr-HR"/>
      </w:rPr>
    </w:lvl>
    <w:lvl w:ilvl="4" w:tplc="695442CC">
      <w:numFmt w:val="bullet"/>
      <w:lvlText w:val="•"/>
      <w:lvlJc w:val="left"/>
      <w:pPr>
        <w:ind w:left="2583" w:hanging="360"/>
      </w:pPr>
      <w:rPr>
        <w:rFonts w:hint="default"/>
        <w:lang w:val="hr-HR" w:eastAsia="hr-HR" w:bidi="hr-HR"/>
      </w:rPr>
    </w:lvl>
    <w:lvl w:ilvl="5" w:tplc="E4EE1590">
      <w:numFmt w:val="bullet"/>
      <w:lvlText w:val="•"/>
      <w:lvlJc w:val="left"/>
      <w:pPr>
        <w:ind w:left="3118" w:hanging="360"/>
      </w:pPr>
      <w:rPr>
        <w:rFonts w:hint="default"/>
        <w:lang w:val="hr-HR" w:eastAsia="hr-HR" w:bidi="hr-HR"/>
      </w:rPr>
    </w:lvl>
    <w:lvl w:ilvl="6" w:tplc="B6CAE31A">
      <w:numFmt w:val="bullet"/>
      <w:lvlText w:val="•"/>
      <w:lvlJc w:val="left"/>
      <w:pPr>
        <w:ind w:left="3653" w:hanging="360"/>
      </w:pPr>
      <w:rPr>
        <w:rFonts w:hint="default"/>
        <w:lang w:val="hr-HR" w:eastAsia="hr-HR" w:bidi="hr-HR"/>
      </w:rPr>
    </w:lvl>
    <w:lvl w:ilvl="7" w:tplc="E3643886">
      <w:numFmt w:val="bullet"/>
      <w:lvlText w:val="•"/>
      <w:lvlJc w:val="left"/>
      <w:pPr>
        <w:ind w:left="4187" w:hanging="360"/>
      </w:pPr>
      <w:rPr>
        <w:rFonts w:hint="default"/>
        <w:lang w:val="hr-HR" w:eastAsia="hr-HR" w:bidi="hr-HR"/>
      </w:rPr>
    </w:lvl>
    <w:lvl w:ilvl="8" w:tplc="F2EA8F7C">
      <w:numFmt w:val="bullet"/>
      <w:lvlText w:val="•"/>
      <w:lvlJc w:val="left"/>
      <w:pPr>
        <w:ind w:left="4722" w:hanging="360"/>
      </w:pPr>
      <w:rPr>
        <w:rFonts w:hint="default"/>
        <w:lang w:val="hr-HR" w:eastAsia="hr-HR" w:bidi="hr-HR"/>
      </w:rPr>
    </w:lvl>
  </w:abstractNum>
  <w:abstractNum w:abstractNumId="4" w15:restartNumberingAfterBreak="0">
    <w:nsid w:val="3AEA6DD4"/>
    <w:multiLevelType w:val="hybridMultilevel"/>
    <w:tmpl w:val="1090CBC8"/>
    <w:lvl w:ilvl="0" w:tplc="63FC5B30">
      <w:start w:val="30"/>
      <w:numFmt w:val="decimal"/>
      <w:lvlText w:val="%1."/>
      <w:lvlJc w:val="left"/>
      <w:pPr>
        <w:ind w:left="256" w:hanging="356"/>
      </w:pPr>
      <w:rPr>
        <w:rFonts w:ascii="Times New Roman" w:eastAsia="Times New Roman" w:hAnsi="Times New Roman" w:cs="Times New Roman" w:hint="default"/>
        <w:w w:val="100"/>
        <w:sz w:val="22"/>
        <w:szCs w:val="22"/>
        <w:lang w:val="hr-HR" w:eastAsia="hr-HR" w:bidi="hr-HR"/>
      </w:rPr>
    </w:lvl>
    <w:lvl w:ilvl="1" w:tplc="DE68EEC8">
      <w:start w:val="8"/>
      <w:numFmt w:val="decimal"/>
      <w:lvlText w:val="%2."/>
      <w:lvlJc w:val="left"/>
      <w:pPr>
        <w:ind w:left="758" w:hanging="360"/>
      </w:pPr>
      <w:rPr>
        <w:rFonts w:ascii="Times New Roman" w:eastAsia="Times New Roman" w:hAnsi="Times New Roman" w:cs="Times New Roman" w:hint="default"/>
        <w:b/>
        <w:bCs/>
        <w:i/>
        <w:color w:val="53873C"/>
        <w:spacing w:val="0"/>
        <w:w w:val="100"/>
        <w:sz w:val="28"/>
        <w:szCs w:val="28"/>
        <w:lang w:val="hr-HR" w:eastAsia="hr-HR" w:bidi="hr-HR"/>
      </w:rPr>
    </w:lvl>
    <w:lvl w:ilvl="2" w:tplc="F6DE6136">
      <w:numFmt w:val="bullet"/>
      <w:lvlText w:val="•"/>
      <w:lvlJc w:val="left"/>
      <w:pPr>
        <w:ind w:left="1831" w:hanging="360"/>
      </w:pPr>
      <w:rPr>
        <w:rFonts w:hint="default"/>
        <w:lang w:val="hr-HR" w:eastAsia="hr-HR" w:bidi="hr-HR"/>
      </w:rPr>
    </w:lvl>
    <w:lvl w:ilvl="3" w:tplc="F0F0EB78">
      <w:numFmt w:val="bullet"/>
      <w:lvlText w:val="•"/>
      <w:lvlJc w:val="left"/>
      <w:pPr>
        <w:ind w:left="2903" w:hanging="360"/>
      </w:pPr>
      <w:rPr>
        <w:rFonts w:hint="default"/>
        <w:lang w:val="hr-HR" w:eastAsia="hr-HR" w:bidi="hr-HR"/>
      </w:rPr>
    </w:lvl>
    <w:lvl w:ilvl="4" w:tplc="03227A92">
      <w:numFmt w:val="bullet"/>
      <w:lvlText w:val="•"/>
      <w:lvlJc w:val="left"/>
      <w:pPr>
        <w:ind w:left="3975" w:hanging="360"/>
      </w:pPr>
      <w:rPr>
        <w:rFonts w:hint="default"/>
        <w:lang w:val="hr-HR" w:eastAsia="hr-HR" w:bidi="hr-HR"/>
      </w:rPr>
    </w:lvl>
    <w:lvl w:ilvl="5" w:tplc="C9B23A44">
      <w:numFmt w:val="bullet"/>
      <w:lvlText w:val="•"/>
      <w:lvlJc w:val="left"/>
      <w:pPr>
        <w:ind w:left="5047" w:hanging="360"/>
      </w:pPr>
      <w:rPr>
        <w:rFonts w:hint="default"/>
        <w:lang w:val="hr-HR" w:eastAsia="hr-HR" w:bidi="hr-HR"/>
      </w:rPr>
    </w:lvl>
    <w:lvl w:ilvl="6" w:tplc="BA0E41CE">
      <w:numFmt w:val="bullet"/>
      <w:lvlText w:val="•"/>
      <w:lvlJc w:val="left"/>
      <w:pPr>
        <w:ind w:left="6119" w:hanging="360"/>
      </w:pPr>
      <w:rPr>
        <w:rFonts w:hint="default"/>
        <w:lang w:val="hr-HR" w:eastAsia="hr-HR" w:bidi="hr-HR"/>
      </w:rPr>
    </w:lvl>
    <w:lvl w:ilvl="7" w:tplc="E5D49A4E">
      <w:numFmt w:val="bullet"/>
      <w:lvlText w:val="•"/>
      <w:lvlJc w:val="left"/>
      <w:pPr>
        <w:ind w:left="7190" w:hanging="360"/>
      </w:pPr>
      <w:rPr>
        <w:rFonts w:hint="default"/>
        <w:lang w:val="hr-HR" w:eastAsia="hr-HR" w:bidi="hr-HR"/>
      </w:rPr>
    </w:lvl>
    <w:lvl w:ilvl="8" w:tplc="51209BA4">
      <w:numFmt w:val="bullet"/>
      <w:lvlText w:val="•"/>
      <w:lvlJc w:val="left"/>
      <w:pPr>
        <w:ind w:left="8262" w:hanging="360"/>
      </w:pPr>
      <w:rPr>
        <w:rFonts w:hint="default"/>
        <w:lang w:val="hr-HR" w:eastAsia="hr-HR" w:bidi="hr-HR"/>
      </w:rPr>
    </w:lvl>
  </w:abstractNum>
  <w:abstractNum w:abstractNumId="5" w15:restartNumberingAfterBreak="0">
    <w:nsid w:val="431125AE"/>
    <w:multiLevelType w:val="hybridMultilevel"/>
    <w:tmpl w:val="5CB4D580"/>
    <w:lvl w:ilvl="0" w:tplc="2868A096">
      <w:start w:val="7"/>
      <w:numFmt w:val="decimal"/>
      <w:lvlText w:val="%1."/>
      <w:lvlJc w:val="left"/>
      <w:pPr>
        <w:ind w:left="758" w:hanging="360"/>
      </w:pPr>
      <w:rPr>
        <w:rFonts w:ascii="Times New Roman" w:eastAsia="Times New Roman" w:hAnsi="Times New Roman" w:cs="Times New Roman" w:hint="default"/>
        <w:b/>
        <w:bCs/>
        <w:i/>
        <w:color w:val="53873C"/>
        <w:spacing w:val="0"/>
        <w:w w:val="100"/>
        <w:sz w:val="28"/>
        <w:szCs w:val="28"/>
        <w:lang w:val="hr-HR" w:eastAsia="hr-HR" w:bidi="hr-HR"/>
      </w:rPr>
    </w:lvl>
    <w:lvl w:ilvl="1" w:tplc="41B66F3A">
      <w:numFmt w:val="bullet"/>
      <w:lvlText w:val=""/>
      <w:lvlJc w:val="left"/>
      <w:pPr>
        <w:ind w:left="976" w:hanging="360"/>
      </w:pPr>
      <w:rPr>
        <w:rFonts w:ascii="Symbol" w:eastAsia="Symbol" w:hAnsi="Symbol" w:cs="Symbol" w:hint="default"/>
        <w:w w:val="100"/>
        <w:sz w:val="22"/>
        <w:szCs w:val="22"/>
        <w:lang w:val="hr-HR" w:eastAsia="hr-HR" w:bidi="hr-HR"/>
      </w:rPr>
    </w:lvl>
    <w:lvl w:ilvl="2" w:tplc="86421826">
      <w:numFmt w:val="bullet"/>
      <w:lvlText w:val="•"/>
      <w:lvlJc w:val="left"/>
      <w:pPr>
        <w:ind w:left="2027" w:hanging="360"/>
      </w:pPr>
      <w:rPr>
        <w:rFonts w:hint="default"/>
        <w:lang w:val="hr-HR" w:eastAsia="hr-HR" w:bidi="hr-HR"/>
      </w:rPr>
    </w:lvl>
    <w:lvl w:ilvl="3" w:tplc="F3C445D0">
      <w:numFmt w:val="bullet"/>
      <w:lvlText w:val="•"/>
      <w:lvlJc w:val="left"/>
      <w:pPr>
        <w:ind w:left="3074" w:hanging="360"/>
      </w:pPr>
      <w:rPr>
        <w:rFonts w:hint="default"/>
        <w:lang w:val="hr-HR" w:eastAsia="hr-HR" w:bidi="hr-HR"/>
      </w:rPr>
    </w:lvl>
    <w:lvl w:ilvl="4" w:tplc="B822A1E0">
      <w:numFmt w:val="bullet"/>
      <w:lvlText w:val="•"/>
      <w:lvlJc w:val="left"/>
      <w:pPr>
        <w:ind w:left="4122" w:hanging="360"/>
      </w:pPr>
      <w:rPr>
        <w:rFonts w:hint="default"/>
        <w:lang w:val="hr-HR" w:eastAsia="hr-HR" w:bidi="hr-HR"/>
      </w:rPr>
    </w:lvl>
    <w:lvl w:ilvl="5" w:tplc="A7223292">
      <w:numFmt w:val="bullet"/>
      <w:lvlText w:val="•"/>
      <w:lvlJc w:val="left"/>
      <w:pPr>
        <w:ind w:left="5169" w:hanging="360"/>
      </w:pPr>
      <w:rPr>
        <w:rFonts w:hint="default"/>
        <w:lang w:val="hr-HR" w:eastAsia="hr-HR" w:bidi="hr-HR"/>
      </w:rPr>
    </w:lvl>
    <w:lvl w:ilvl="6" w:tplc="512ECAF4">
      <w:numFmt w:val="bullet"/>
      <w:lvlText w:val="•"/>
      <w:lvlJc w:val="left"/>
      <w:pPr>
        <w:ind w:left="6216" w:hanging="360"/>
      </w:pPr>
      <w:rPr>
        <w:rFonts w:hint="default"/>
        <w:lang w:val="hr-HR" w:eastAsia="hr-HR" w:bidi="hr-HR"/>
      </w:rPr>
    </w:lvl>
    <w:lvl w:ilvl="7" w:tplc="7FBEFE62">
      <w:numFmt w:val="bullet"/>
      <w:lvlText w:val="•"/>
      <w:lvlJc w:val="left"/>
      <w:pPr>
        <w:ind w:left="7264" w:hanging="360"/>
      </w:pPr>
      <w:rPr>
        <w:rFonts w:hint="default"/>
        <w:lang w:val="hr-HR" w:eastAsia="hr-HR" w:bidi="hr-HR"/>
      </w:rPr>
    </w:lvl>
    <w:lvl w:ilvl="8" w:tplc="867CAD7A">
      <w:numFmt w:val="bullet"/>
      <w:lvlText w:val="•"/>
      <w:lvlJc w:val="left"/>
      <w:pPr>
        <w:ind w:left="8311" w:hanging="360"/>
      </w:pPr>
      <w:rPr>
        <w:rFonts w:hint="default"/>
        <w:lang w:val="hr-HR" w:eastAsia="hr-HR" w:bidi="hr-HR"/>
      </w:rPr>
    </w:lvl>
  </w:abstractNum>
  <w:abstractNum w:abstractNumId="6" w15:restartNumberingAfterBreak="0">
    <w:nsid w:val="56D60F5F"/>
    <w:multiLevelType w:val="hybridMultilevel"/>
    <w:tmpl w:val="C938E054"/>
    <w:lvl w:ilvl="0" w:tplc="76C26DD6">
      <w:numFmt w:val="bullet"/>
      <w:lvlText w:val=""/>
      <w:lvlJc w:val="left"/>
      <w:pPr>
        <w:ind w:left="1324" w:hanging="360"/>
      </w:pPr>
      <w:rPr>
        <w:rFonts w:ascii="Symbol" w:eastAsia="Symbol" w:hAnsi="Symbol" w:cs="Symbol" w:hint="default"/>
        <w:w w:val="100"/>
        <w:sz w:val="22"/>
        <w:szCs w:val="22"/>
        <w:lang w:val="hr-HR" w:eastAsia="hr-HR" w:bidi="hr-HR"/>
      </w:rPr>
    </w:lvl>
    <w:lvl w:ilvl="1" w:tplc="1F567B50">
      <w:numFmt w:val="bullet"/>
      <w:lvlText w:val="•"/>
      <w:lvlJc w:val="left"/>
      <w:pPr>
        <w:ind w:left="2228" w:hanging="360"/>
      </w:pPr>
      <w:rPr>
        <w:rFonts w:hint="default"/>
        <w:lang w:val="hr-HR" w:eastAsia="hr-HR" w:bidi="hr-HR"/>
      </w:rPr>
    </w:lvl>
    <w:lvl w:ilvl="2" w:tplc="463E4FC0">
      <w:numFmt w:val="bullet"/>
      <w:lvlText w:val="•"/>
      <w:lvlJc w:val="left"/>
      <w:pPr>
        <w:ind w:left="3137" w:hanging="360"/>
      </w:pPr>
      <w:rPr>
        <w:rFonts w:hint="default"/>
        <w:lang w:val="hr-HR" w:eastAsia="hr-HR" w:bidi="hr-HR"/>
      </w:rPr>
    </w:lvl>
    <w:lvl w:ilvl="3" w:tplc="EC726000">
      <w:numFmt w:val="bullet"/>
      <w:lvlText w:val="•"/>
      <w:lvlJc w:val="left"/>
      <w:pPr>
        <w:ind w:left="4045" w:hanging="360"/>
      </w:pPr>
      <w:rPr>
        <w:rFonts w:hint="default"/>
        <w:lang w:val="hr-HR" w:eastAsia="hr-HR" w:bidi="hr-HR"/>
      </w:rPr>
    </w:lvl>
    <w:lvl w:ilvl="4" w:tplc="62D60946">
      <w:numFmt w:val="bullet"/>
      <w:lvlText w:val="•"/>
      <w:lvlJc w:val="left"/>
      <w:pPr>
        <w:ind w:left="4954" w:hanging="360"/>
      </w:pPr>
      <w:rPr>
        <w:rFonts w:hint="default"/>
        <w:lang w:val="hr-HR" w:eastAsia="hr-HR" w:bidi="hr-HR"/>
      </w:rPr>
    </w:lvl>
    <w:lvl w:ilvl="5" w:tplc="320EA6DC">
      <w:numFmt w:val="bullet"/>
      <w:lvlText w:val="•"/>
      <w:lvlJc w:val="left"/>
      <w:pPr>
        <w:ind w:left="5863" w:hanging="360"/>
      </w:pPr>
      <w:rPr>
        <w:rFonts w:hint="default"/>
        <w:lang w:val="hr-HR" w:eastAsia="hr-HR" w:bidi="hr-HR"/>
      </w:rPr>
    </w:lvl>
    <w:lvl w:ilvl="6" w:tplc="F55EDA5C">
      <w:numFmt w:val="bullet"/>
      <w:lvlText w:val="•"/>
      <w:lvlJc w:val="left"/>
      <w:pPr>
        <w:ind w:left="6771" w:hanging="360"/>
      </w:pPr>
      <w:rPr>
        <w:rFonts w:hint="default"/>
        <w:lang w:val="hr-HR" w:eastAsia="hr-HR" w:bidi="hr-HR"/>
      </w:rPr>
    </w:lvl>
    <w:lvl w:ilvl="7" w:tplc="A6D6DC86">
      <w:numFmt w:val="bullet"/>
      <w:lvlText w:val="•"/>
      <w:lvlJc w:val="left"/>
      <w:pPr>
        <w:ind w:left="7680" w:hanging="360"/>
      </w:pPr>
      <w:rPr>
        <w:rFonts w:hint="default"/>
        <w:lang w:val="hr-HR" w:eastAsia="hr-HR" w:bidi="hr-HR"/>
      </w:rPr>
    </w:lvl>
    <w:lvl w:ilvl="8" w:tplc="A81E2ED0">
      <w:numFmt w:val="bullet"/>
      <w:lvlText w:val="•"/>
      <w:lvlJc w:val="left"/>
      <w:pPr>
        <w:ind w:left="8589" w:hanging="360"/>
      </w:pPr>
      <w:rPr>
        <w:rFonts w:hint="default"/>
        <w:lang w:val="hr-HR" w:eastAsia="hr-HR" w:bidi="hr-HR"/>
      </w:rPr>
    </w:lvl>
  </w:abstractNum>
  <w:abstractNum w:abstractNumId="7" w15:restartNumberingAfterBreak="0">
    <w:nsid w:val="7AD51689"/>
    <w:multiLevelType w:val="hybridMultilevel"/>
    <w:tmpl w:val="78CEF1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1"/>
  </w:num>
  <w:num w:numId="5">
    <w:abstractNumId w:val="0"/>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A22F4"/>
    <w:rsid w:val="00000097"/>
    <w:rsid w:val="0001797D"/>
    <w:rsid w:val="0002189B"/>
    <w:rsid w:val="000219A6"/>
    <w:rsid w:val="0002397A"/>
    <w:rsid w:val="000342FD"/>
    <w:rsid w:val="000543FE"/>
    <w:rsid w:val="00057922"/>
    <w:rsid w:val="00065FE2"/>
    <w:rsid w:val="000B68CD"/>
    <w:rsid w:val="000C0138"/>
    <w:rsid w:val="000E6813"/>
    <w:rsid w:val="000E7922"/>
    <w:rsid w:val="000F50D1"/>
    <w:rsid w:val="001143DB"/>
    <w:rsid w:val="00135CC3"/>
    <w:rsid w:val="0015338C"/>
    <w:rsid w:val="00153A99"/>
    <w:rsid w:val="00170598"/>
    <w:rsid w:val="00176F93"/>
    <w:rsid w:val="001814F3"/>
    <w:rsid w:val="0018244A"/>
    <w:rsid w:val="00183A81"/>
    <w:rsid w:val="001A1417"/>
    <w:rsid w:val="001B7D23"/>
    <w:rsid w:val="001E0A1D"/>
    <w:rsid w:val="001F6E98"/>
    <w:rsid w:val="00211D94"/>
    <w:rsid w:val="0022603A"/>
    <w:rsid w:val="0022620E"/>
    <w:rsid w:val="00227272"/>
    <w:rsid w:val="00237F45"/>
    <w:rsid w:val="00247DF0"/>
    <w:rsid w:val="00254631"/>
    <w:rsid w:val="00263FBE"/>
    <w:rsid w:val="002655D5"/>
    <w:rsid w:val="002819DE"/>
    <w:rsid w:val="00282BDB"/>
    <w:rsid w:val="002B290B"/>
    <w:rsid w:val="002D53E7"/>
    <w:rsid w:val="002F14DC"/>
    <w:rsid w:val="002F4629"/>
    <w:rsid w:val="002F74BC"/>
    <w:rsid w:val="00306549"/>
    <w:rsid w:val="00317A43"/>
    <w:rsid w:val="00330974"/>
    <w:rsid w:val="00330C4F"/>
    <w:rsid w:val="00331816"/>
    <w:rsid w:val="00335F92"/>
    <w:rsid w:val="003373D4"/>
    <w:rsid w:val="003647C6"/>
    <w:rsid w:val="00372A9B"/>
    <w:rsid w:val="00376CCE"/>
    <w:rsid w:val="00392583"/>
    <w:rsid w:val="003A554A"/>
    <w:rsid w:val="003B696E"/>
    <w:rsid w:val="003D2E67"/>
    <w:rsid w:val="00400821"/>
    <w:rsid w:val="00406AFA"/>
    <w:rsid w:val="004164B7"/>
    <w:rsid w:val="00445D30"/>
    <w:rsid w:val="00446EAC"/>
    <w:rsid w:val="004475FE"/>
    <w:rsid w:val="0046017E"/>
    <w:rsid w:val="00461A27"/>
    <w:rsid w:val="00462763"/>
    <w:rsid w:val="00470559"/>
    <w:rsid w:val="00471F23"/>
    <w:rsid w:val="00484D78"/>
    <w:rsid w:val="00485470"/>
    <w:rsid w:val="0049773D"/>
    <w:rsid w:val="004B48E6"/>
    <w:rsid w:val="004B67E8"/>
    <w:rsid w:val="004D3806"/>
    <w:rsid w:val="004F14B8"/>
    <w:rsid w:val="0051515B"/>
    <w:rsid w:val="005308C7"/>
    <w:rsid w:val="00543024"/>
    <w:rsid w:val="00543A14"/>
    <w:rsid w:val="00554519"/>
    <w:rsid w:val="00555D2F"/>
    <w:rsid w:val="005650B4"/>
    <w:rsid w:val="005748DF"/>
    <w:rsid w:val="00576463"/>
    <w:rsid w:val="005957A9"/>
    <w:rsid w:val="005C4D14"/>
    <w:rsid w:val="005D21F8"/>
    <w:rsid w:val="005D220E"/>
    <w:rsid w:val="005D3139"/>
    <w:rsid w:val="005E6D30"/>
    <w:rsid w:val="005F4671"/>
    <w:rsid w:val="00605D96"/>
    <w:rsid w:val="00656871"/>
    <w:rsid w:val="00670E78"/>
    <w:rsid w:val="006760AB"/>
    <w:rsid w:val="006A30EC"/>
    <w:rsid w:val="006C5529"/>
    <w:rsid w:val="006D5AE3"/>
    <w:rsid w:val="006E6974"/>
    <w:rsid w:val="006F78F3"/>
    <w:rsid w:val="007045BC"/>
    <w:rsid w:val="0070516B"/>
    <w:rsid w:val="00716399"/>
    <w:rsid w:val="00722257"/>
    <w:rsid w:val="00723EA5"/>
    <w:rsid w:val="0072514A"/>
    <w:rsid w:val="007349CA"/>
    <w:rsid w:val="00751C2D"/>
    <w:rsid w:val="00752E71"/>
    <w:rsid w:val="00756120"/>
    <w:rsid w:val="00770295"/>
    <w:rsid w:val="007A7383"/>
    <w:rsid w:val="007B5854"/>
    <w:rsid w:val="007B62F3"/>
    <w:rsid w:val="007C2267"/>
    <w:rsid w:val="008028FF"/>
    <w:rsid w:val="008129D7"/>
    <w:rsid w:val="008206FD"/>
    <w:rsid w:val="00823A3C"/>
    <w:rsid w:val="008338A7"/>
    <w:rsid w:val="008503E8"/>
    <w:rsid w:val="00854042"/>
    <w:rsid w:val="00877696"/>
    <w:rsid w:val="00885B5C"/>
    <w:rsid w:val="00887B3D"/>
    <w:rsid w:val="008B2F54"/>
    <w:rsid w:val="008C6FCE"/>
    <w:rsid w:val="008E72FD"/>
    <w:rsid w:val="009160D1"/>
    <w:rsid w:val="0094746A"/>
    <w:rsid w:val="00963E82"/>
    <w:rsid w:val="00971285"/>
    <w:rsid w:val="00972C2B"/>
    <w:rsid w:val="00985043"/>
    <w:rsid w:val="00993F6A"/>
    <w:rsid w:val="00996308"/>
    <w:rsid w:val="00996424"/>
    <w:rsid w:val="009A0F1E"/>
    <w:rsid w:val="009A4C1D"/>
    <w:rsid w:val="009E0AD5"/>
    <w:rsid w:val="009F128E"/>
    <w:rsid w:val="00A11264"/>
    <w:rsid w:val="00A204EC"/>
    <w:rsid w:val="00A279DA"/>
    <w:rsid w:val="00A32AA0"/>
    <w:rsid w:val="00A349DB"/>
    <w:rsid w:val="00A34C7B"/>
    <w:rsid w:val="00A74973"/>
    <w:rsid w:val="00A75216"/>
    <w:rsid w:val="00A8158A"/>
    <w:rsid w:val="00A92760"/>
    <w:rsid w:val="00AC37DB"/>
    <w:rsid w:val="00AC6BCE"/>
    <w:rsid w:val="00AD074D"/>
    <w:rsid w:val="00B02FC9"/>
    <w:rsid w:val="00B10E1C"/>
    <w:rsid w:val="00B14666"/>
    <w:rsid w:val="00B16D08"/>
    <w:rsid w:val="00B3094B"/>
    <w:rsid w:val="00B52D60"/>
    <w:rsid w:val="00B555E6"/>
    <w:rsid w:val="00B670B4"/>
    <w:rsid w:val="00B74177"/>
    <w:rsid w:val="00B84EEF"/>
    <w:rsid w:val="00B852E8"/>
    <w:rsid w:val="00B9119C"/>
    <w:rsid w:val="00B94C00"/>
    <w:rsid w:val="00BC1FE0"/>
    <w:rsid w:val="00BD479D"/>
    <w:rsid w:val="00C17714"/>
    <w:rsid w:val="00C2456D"/>
    <w:rsid w:val="00C40D4B"/>
    <w:rsid w:val="00C445E6"/>
    <w:rsid w:val="00C51862"/>
    <w:rsid w:val="00C533F7"/>
    <w:rsid w:val="00C54CB7"/>
    <w:rsid w:val="00C76B1C"/>
    <w:rsid w:val="00C774C9"/>
    <w:rsid w:val="00C82862"/>
    <w:rsid w:val="00CA0EBB"/>
    <w:rsid w:val="00CA31D6"/>
    <w:rsid w:val="00CB3D09"/>
    <w:rsid w:val="00CE0535"/>
    <w:rsid w:val="00D07E0B"/>
    <w:rsid w:val="00D14961"/>
    <w:rsid w:val="00D16DB7"/>
    <w:rsid w:val="00D21338"/>
    <w:rsid w:val="00D2229C"/>
    <w:rsid w:val="00D376EF"/>
    <w:rsid w:val="00D57E7A"/>
    <w:rsid w:val="00D8687D"/>
    <w:rsid w:val="00D87F04"/>
    <w:rsid w:val="00D96857"/>
    <w:rsid w:val="00DA22F4"/>
    <w:rsid w:val="00DB107C"/>
    <w:rsid w:val="00DB3873"/>
    <w:rsid w:val="00DD7B0F"/>
    <w:rsid w:val="00DE51DB"/>
    <w:rsid w:val="00E06E3B"/>
    <w:rsid w:val="00E27EA4"/>
    <w:rsid w:val="00E32C84"/>
    <w:rsid w:val="00E33A67"/>
    <w:rsid w:val="00E502CE"/>
    <w:rsid w:val="00E50CC2"/>
    <w:rsid w:val="00E547E8"/>
    <w:rsid w:val="00E7127B"/>
    <w:rsid w:val="00E74D7A"/>
    <w:rsid w:val="00E86074"/>
    <w:rsid w:val="00E96EA4"/>
    <w:rsid w:val="00EB0544"/>
    <w:rsid w:val="00EB3690"/>
    <w:rsid w:val="00EE3B10"/>
    <w:rsid w:val="00EE489D"/>
    <w:rsid w:val="00EE71D9"/>
    <w:rsid w:val="00F24550"/>
    <w:rsid w:val="00F34289"/>
    <w:rsid w:val="00F35072"/>
    <w:rsid w:val="00F36869"/>
    <w:rsid w:val="00F443CA"/>
    <w:rsid w:val="00F51047"/>
    <w:rsid w:val="00F560C8"/>
    <w:rsid w:val="00F56581"/>
    <w:rsid w:val="00F60484"/>
    <w:rsid w:val="00F61132"/>
    <w:rsid w:val="00F70AD8"/>
    <w:rsid w:val="00F7121E"/>
    <w:rsid w:val="00F76DBE"/>
    <w:rsid w:val="00FA362A"/>
    <w:rsid w:val="00FA5D18"/>
    <w:rsid w:val="00FB249D"/>
    <w:rsid w:val="00FB463E"/>
    <w:rsid w:val="00FB539D"/>
    <w:rsid w:val="00FC5423"/>
    <w:rsid w:val="00FC77CF"/>
    <w:rsid w:val="00FE20E8"/>
    <w:rsid w:val="00FF4E6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rules v:ext="edit">
        <o:r id="V:Rule1" type="connector" idref="#_x0000_s1052"/>
        <o:r id="V:Rule2" type="connector" idref="#_x0000_s1063"/>
        <o:r id="V:Rule3" type="connector" idref="#_x0000_s1058"/>
      </o:rules>
    </o:shapelayout>
  </w:shapeDefaults>
  <w:decimalSymbol w:val=","/>
  <w:listSeparator w:val=";"/>
  <w14:docId w14:val="3271B343"/>
  <w15:docId w15:val="{078C0D71-7962-4B4C-B821-865AE2174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A43"/>
  </w:style>
  <w:style w:type="paragraph" w:styleId="Naslov1">
    <w:name w:val="heading 1"/>
    <w:basedOn w:val="Normal"/>
    <w:link w:val="Naslov1Char"/>
    <w:uiPriority w:val="9"/>
    <w:qFormat/>
    <w:rsid w:val="00DA22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A22F4"/>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semiHidden/>
    <w:unhideWhenUsed/>
    <w:rsid w:val="00DA22F4"/>
    <w:pPr>
      <w:spacing w:before="100" w:beforeAutospacing="1" w:after="100" w:afterAutospacing="1" w:line="240" w:lineRule="auto"/>
    </w:pPr>
    <w:rPr>
      <w:rFonts w:ascii="Arial" w:eastAsia="Times New Roman" w:hAnsi="Arial" w:cs="Arial"/>
      <w:color w:val="000000"/>
      <w:sz w:val="18"/>
      <w:szCs w:val="18"/>
      <w:lang w:eastAsia="hr-HR"/>
    </w:rPr>
  </w:style>
  <w:style w:type="paragraph" w:customStyle="1" w:styleId="Odlomak">
    <w:name w:val="Odlomak"/>
    <w:basedOn w:val="Normal"/>
    <w:qFormat/>
    <w:rsid w:val="002F74BC"/>
    <w:pPr>
      <w:spacing w:before="240" w:after="0" w:line="360" w:lineRule="auto"/>
      <w:ind w:firstLine="720"/>
      <w:jc w:val="both"/>
    </w:pPr>
    <w:rPr>
      <w:rFonts w:ascii="Arial" w:eastAsia="Times New Roman" w:hAnsi="Arial" w:cs="Times New Roman"/>
      <w:sz w:val="24"/>
      <w:szCs w:val="24"/>
      <w:lang w:eastAsia="hr-HR"/>
    </w:rPr>
  </w:style>
  <w:style w:type="paragraph" w:styleId="Opisslike">
    <w:name w:val="caption"/>
    <w:aliases w:val="Branko,Map Char,Map Char Char,Map Char Char Char Char Char,Map Char Char Char,Map,Caption Char Char Car Car,Caption Char Char Car Car Car,Map Char Char Char Car Car,Caption Char Char,Caption Char Char Char Char,Graf,SlikaŠŠ,Caption Slika"/>
    <w:basedOn w:val="Normal"/>
    <w:next w:val="Normal"/>
    <w:link w:val="OpisslikeChar"/>
    <w:autoRedefine/>
    <w:unhideWhenUsed/>
    <w:qFormat/>
    <w:rsid w:val="00885B5C"/>
    <w:pPr>
      <w:keepNext/>
      <w:spacing w:before="120" w:after="120"/>
      <w:jc w:val="center"/>
    </w:pPr>
    <w:rPr>
      <w:rFonts w:ascii="Arial" w:eastAsia="Times New Roman" w:hAnsi="Arial" w:cs="Arial"/>
      <w:b/>
      <w:bCs/>
      <w:i/>
      <w:sz w:val="20"/>
      <w:szCs w:val="18"/>
    </w:rPr>
  </w:style>
  <w:style w:type="paragraph" w:styleId="Tekstfusnote">
    <w:name w:val="footnote text"/>
    <w:basedOn w:val="Normal"/>
    <w:link w:val="TekstfusnoteChar"/>
    <w:uiPriority w:val="99"/>
    <w:unhideWhenUsed/>
    <w:rsid w:val="00F35072"/>
    <w:pPr>
      <w:spacing w:after="0" w:line="240" w:lineRule="auto"/>
      <w:jc w:val="both"/>
    </w:pPr>
    <w:rPr>
      <w:rFonts w:ascii="Arial" w:eastAsia="Times New Roman" w:hAnsi="Arial" w:cs="Arial"/>
      <w:color w:val="000000" w:themeColor="text1"/>
      <w:sz w:val="20"/>
      <w:szCs w:val="20"/>
    </w:rPr>
  </w:style>
  <w:style w:type="character" w:customStyle="1" w:styleId="TekstfusnoteChar">
    <w:name w:val="Tekst fusnote Char"/>
    <w:basedOn w:val="Zadanifontodlomka"/>
    <w:link w:val="Tekstfusnote"/>
    <w:uiPriority w:val="99"/>
    <w:rsid w:val="00F35072"/>
    <w:rPr>
      <w:rFonts w:ascii="Arial" w:eastAsia="Times New Roman" w:hAnsi="Arial" w:cs="Arial"/>
      <w:color w:val="000000" w:themeColor="text1"/>
      <w:sz w:val="20"/>
      <w:szCs w:val="20"/>
    </w:rPr>
  </w:style>
  <w:style w:type="character" w:styleId="Referencafusnote">
    <w:name w:val="footnote reference"/>
    <w:aliases w:val="Footnote"/>
    <w:basedOn w:val="Zadanifontodlomka"/>
    <w:uiPriority w:val="99"/>
    <w:unhideWhenUsed/>
    <w:rsid w:val="00F35072"/>
    <w:rPr>
      <w:vertAlign w:val="superscript"/>
    </w:rPr>
  </w:style>
  <w:style w:type="paragraph" w:customStyle="1" w:styleId="Default">
    <w:name w:val="Default"/>
    <w:rsid w:val="00F35072"/>
    <w:pPr>
      <w:autoSpaceDE w:val="0"/>
      <w:autoSpaceDN w:val="0"/>
      <w:adjustRightInd w:val="0"/>
      <w:spacing w:after="0" w:line="240" w:lineRule="auto"/>
    </w:pPr>
    <w:rPr>
      <w:rFonts w:ascii="Adviso OTF Std" w:hAnsi="Adviso OTF Std" w:cs="Adviso OTF Std"/>
      <w:color w:val="000000"/>
      <w:sz w:val="24"/>
      <w:szCs w:val="24"/>
    </w:rPr>
  </w:style>
  <w:style w:type="character" w:customStyle="1" w:styleId="OpisslikeChar">
    <w:name w:val="Opis slike Char"/>
    <w:aliases w:val="Branko Char,Map Char Char1,Map Char Char Char1,Map Char Char Char Char Char Char,Map Char Char Char Char,Map Char1,Caption Char Char Car Car Char,Caption Char Char Car Car Car Char,Map Char Char Char Car Car Char,Caption Char Char Char"/>
    <w:basedOn w:val="Zadanifontodlomka"/>
    <w:link w:val="Opisslike"/>
    <w:locked/>
    <w:rsid w:val="00885B5C"/>
    <w:rPr>
      <w:rFonts w:ascii="Arial" w:eastAsia="Times New Roman" w:hAnsi="Arial" w:cs="Arial"/>
      <w:b/>
      <w:bCs/>
      <w:i/>
      <w:sz w:val="20"/>
      <w:szCs w:val="18"/>
    </w:rPr>
  </w:style>
  <w:style w:type="table" w:customStyle="1" w:styleId="Obinatablica21">
    <w:name w:val="Obična tablica 21"/>
    <w:basedOn w:val="Obinatablica"/>
    <w:uiPriority w:val="42"/>
    <w:rsid w:val="00F3507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Reetkatablice">
    <w:name w:val="Table Grid"/>
    <w:basedOn w:val="Obinatablica"/>
    <w:uiPriority w:val="59"/>
    <w:rsid w:val="00E27EA4"/>
    <w:pPr>
      <w:spacing w:after="0" w:line="240" w:lineRule="auto"/>
    </w:pPr>
    <w:rPr>
      <w:rFonts w:ascii="Times New Roman" w:eastAsia="Times New Roman" w:hAnsi="Times New Roman" w:cs="Times New Roman"/>
      <w:sz w:val="24"/>
      <w:szCs w:val="24"/>
      <w:lang w:eastAsia="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lomakpopisa">
    <w:name w:val="List Paragraph"/>
    <w:basedOn w:val="Normal"/>
    <w:uiPriority w:val="1"/>
    <w:qFormat/>
    <w:rsid w:val="005748DF"/>
    <w:pPr>
      <w:ind w:left="720"/>
      <w:contextualSpacing/>
    </w:pPr>
  </w:style>
  <w:style w:type="paragraph" w:styleId="Tijeloteksta">
    <w:name w:val="Body Text"/>
    <w:basedOn w:val="Normal"/>
    <w:link w:val="TijelotekstaChar"/>
    <w:uiPriority w:val="1"/>
    <w:qFormat/>
    <w:rsid w:val="00CA0EBB"/>
    <w:pPr>
      <w:widowControl w:val="0"/>
      <w:autoSpaceDE w:val="0"/>
      <w:autoSpaceDN w:val="0"/>
      <w:spacing w:after="0" w:line="240" w:lineRule="auto"/>
    </w:pPr>
    <w:rPr>
      <w:rFonts w:ascii="Times New Roman" w:eastAsia="Times New Roman" w:hAnsi="Times New Roman" w:cs="Times New Roman"/>
      <w:lang w:eastAsia="hr-HR" w:bidi="hr-HR"/>
    </w:rPr>
  </w:style>
  <w:style w:type="character" w:customStyle="1" w:styleId="TijelotekstaChar">
    <w:name w:val="Tijelo teksta Char"/>
    <w:basedOn w:val="Zadanifontodlomka"/>
    <w:link w:val="Tijeloteksta"/>
    <w:uiPriority w:val="1"/>
    <w:rsid w:val="00CA0EBB"/>
    <w:rPr>
      <w:rFonts w:ascii="Times New Roman" w:eastAsia="Times New Roman" w:hAnsi="Times New Roman" w:cs="Times New Roman"/>
      <w:lang w:eastAsia="hr-HR" w:bidi="hr-HR"/>
    </w:rPr>
  </w:style>
  <w:style w:type="paragraph" w:styleId="Bezproreda">
    <w:name w:val="No Spacing"/>
    <w:link w:val="BezproredaChar"/>
    <w:uiPriority w:val="1"/>
    <w:qFormat/>
    <w:rsid w:val="003B696E"/>
    <w:pPr>
      <w:spacing w:after="0" w:line="240" w:lineRule="auto"/>
    </w:pPr>
  </w:style>
  <w:style w:type="paragraph" w:customStyle="1" w:styleId="TableParagraph">
    <w:name w:val="Table Paragraph"/>
    <w:basedOn w:val="Normal"/>
    <w:uiPriority w:val="1"/>
    <w:qFormat/>
    <w:rsid w:val="00B670B4"/>
    <w:pPr>
      <w:widowControl w:val="0"/>
      <w:autoSpaceDE w:val="0"/>
      <w:autoSpaceDN w:val="0"/>
      <w:spacing w:after="0" w:line="240" w:lineRule="auto"/>
    </w:pPr>
    <w:rPr>
      <w:rFonts w:ascii="Times New Roman" w:eastAsia="Times New Roman" w:hAnsi="Times New Roman" w:cs="Times New Roman"/>
      <w:lang w:eastAsia="hr-HR" w:bidi="hr-HR"/>
    </w:rPr>
  </w:style>
  <w:style w:type="paragraph" w:styleId="Tekstbalonia">
    <w:name w:val="Balloon Text"/>
    <w:basedOn w:val="Normal"/>
    <w:link w:val="TekstbaloniaChar"/>
    <w:uiPriority w:val="99"/>
    <w:semiHidden/>
    <w:unhideWhenUsed/>
    <w:rsid w:val="00F560C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560C8"/>
    <w:rPr>
      <w:rFonts w:ascii="Tahoma" w:hAnsi="Tahoma" w:cs="Tahoma"/>
      <w:sz w:val="16"/>
      <w:szCs w:val="16"/>
    </w:rPr>
  </w:style>
  <w:style w:type="paragraph" w:customStyle="1" w:styleId="Sadrajitablice">
    <w:name w:val="Sadržaji tablice"/>
    <w:basedOn w:val="Normal"/>
    <w:rsid w:val="00F34289"/>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styleId="Zaglavlje">
    <w:name w:val="header"/>
    <w:basedOn w:val="Normal"/>
    <w:link w:val="ZaglavljeChar"/>
    <w:uiPriority w:val="99"/>
    <w:semiHidden/>
    <w:unhideWhenUsed/>
    <w:rsid w:val="00135CC3"/>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135CC3"/>
  </w:style>
  <w:style w:type="paragraph" w:styleId="Podnoje">
    <w:name w:val="footer"/>
    <w:basedOn w:val="Normal"/>
    <w:link w:val="PodnojeChar"/>
    <w:uiPriority w:val="99"/>
    <w:unhideWhenUsed/>
    <w:rsid w:val="00135CC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35CC3"/>
  </w:style>
  <w:style w:type="character" w:customStyle="1" w:styleId="BezproredaChar">
    <w:name w:val="Bez proreda Char"/>
    <w:basedOn w:val="Zadanifontodlomka"/>
    <w:link w:val="Bezproreda"/>
    <w:uiPriority w:val="1"/>
    <w:rsid w:val="008129D7"/>
  </w:style>
  <w:style w:type="character" w:styleId="Naglaeno">
    <w:name w:val="Strong"/>
    <w:basedOn w:val="Zadanifontodlomka"/>
    <w:uiPriority w:val="22"/>
    <w:qFormat/>
    <w:rsid w:val="00153A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542615">
      <w:bodyDiv w:val="1"/>
      <w:marLeft w:val="0"/>
      <w:marRight w:val="0"/>
      <w:marTop w:val="0"/>
      <w:marBottom w:val="0"/>
      <w:divBdr>
        <w:top w:val="none" w:sz="0" w:space="0" w:color="auto"/>
        <w:left w:val="none" w:sz="0" w:space="0" w:color="auto"/>
        <w:bottom w:val="none" w:sz="0" w:space="0" w:color="auto"/>
        <w:right w:val="none" w:sz="0" w:space="0" w:color="auto"/>
      </w:divBdr>
      <w:divsChild>
        <w:div w:id="422142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kootokkrk.hr/raspored-odvoza-otpada" TargetMode="External"/><Relationship Id="rId4" Type="http://schemas.openxmlformats.org/officeDocument/2006/relationships/styles" Target="styles.xml"/><Relationship Id="rId9" Type="http://schemas.openxmlformats.org/officeDocument/2006/relationships/hyperlink" Target="http://www.ekootokkrk.hr/raspored-odvoza-otpad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2019-03-18T00:00:00</PublishDate>
  <Abstract>NOVI PUT 2, 51521 PUNAT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EA20EC-B56C-4286-9406-364E1E9E5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6624</TotalTime>
  <Pages>1</Pages>
  <Words>6808</Words>
  <Characters>38809</Characters>
  <Application>Microsoft Office Word</Application>
  <DocSecurity>0</DocSecurity>
  <Lines>323</Lines>
  <Paragraphs>91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IZVJEŠĆE O PROVEDBI PLANA GOSPODARENJA OTPADOM U 2020. GODINI</vt:lpstr>
      <vt:lpstr>IZVJEŠĆE O PROVEDBI PLANA GOSPODARENJA OTPADOM U 2019. GODINI</vt:lpstr>
    </vt:vector>
  </TitlesOfParts>
  <Company>Grizli777</Company>
  <LinksUpToDate>false</LinksUpToDate>
  <CharactersWithSpaces>45526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IZVJEŠĆE O PROVEDBI PLANA GOSPODARENJA OTPADOM U 2020. GODINI</dc:title>
  <dc:subject>OPĆINA PUNAT</dc:subject>
  <dc:creator>ederen</dc:creator>
  <cp:lastModifiedBy>Emerik Derenčinović</cp:lastModifiedBy>
  <cp:revision>23</cp:revision>
  <cp:lastPrinted>2021-03-23T12:50:00Z</cp:lastPrinted>
  <dcterms:created xsi:type="dcterms:W3CDTF">2020-03-30T06:53:00Z</dcterms:created>
  <dcterms:modified xsi:type="dcterms:W3CDTF">2021-03-23T12:50:00Z</dcterms:modified>
</cp:coreProperties>
</file>