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B03245" w:rsidRPr="002B253A" w:rsidTr="006428F5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EE44F9">
        <w:trPr>
          <w:trHeight w:hRule="exact" w:val="8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78353E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Pr="0078353E">
              <w:rPr>
                <w:rFonts w:ascii="Garamond" w:eastAsia="Myriad Pro" w:hAnsi="Garamond" w:cs="Myriad Pro"/>
                <w:color w:val="231F20"/>
              </w:rPr>
              <w:t xml:space="preserve">Odluka </w:t>
            </w:r>
            <w:r w:rsidR="0078353E" w:rsidRPr="0078353E">
              <w:rPr>
                <w:rFonts w:ascii="Garamond" w:eastAsia="Times New Roman" w:hAnsi="Garamond" w:cs="Arial"/>
                <w:bCs/>
                <w:color w:val="000000"/>
                <w:lang w:eastAsia="hr-HR"/>
              </w:rPr>
              <w:t>o prometovanju cestovnog turističkog vlaka na području Općine Punat</w:t>
            </w: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</w:p>
        </w:tc>
      </w:tr>
      <w:tr w:rsidR="00B03245" w:rsidRPr="002B253A" w:rsidTr="00EE44F9">
        <w:trPr>
          <w:trHeight w:hRule="exact" w:val="862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EE44F9" w:rsidTr="00EE44F9">
        <w:trPr>
          <w:trHeight w:hRule="exact" w:val="2679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78353E" w:rsidRDefault="0078353E" w:rsidP="00EE44F9">
            <w:pPr>
              <w:widowControl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</w:p>
          <w:p w:rsidR="0078353E" w:rsidRPr="0078353E" w:rsidRDefault="0078353E" w:rsidP="0078353E">
            <w:pPr>
              <w:widowControl/>
              <w:spacing w:after="0" w:line="240" w:lineRule="auto"/>
              <w:rPr>
                <w:rFonts w:ascii="Garamond" w:eastAsia="Times New Roman" w:hAnsi="Garamond" w:cs="Arial"/>
                <w:lang w:eastAsia="hr-HR"/>
              </w:rPr>
            </w:pPr>
            <w:r w:rsidRPr="0078353E">
              <w:rPr>
                <w:rFonts w:ascii="Garamond" w:eastAsia="Times New Roman" w:hAnsi="Garamond" w:cs="Arial"/>
                <w:lang w:eastAsia="hr-HR"/>
              </w:rPr>
              <w:t>Ovom Odlukom propisuju se uvjeti i način obavljanja prijevoza putnika cestovnim</w:t>
            </w:r>
            <w:r w:rsidR="00FB4C88">
              <w:rPr>
                <w:rFonts w:ascii="Garamond" w:eastAsia="Times New Roman" w:hAnsi="Garamond" w:cs="Arial"/>
                <w:lang w:eastAsia="hr-HR"/>
              </w:rPr>
              <w:t xml:space="preserve"> turističkim</w:t>
            </w:r>
            <w:r w:rsidRPr="0078353E">
              <w:rPr>
                <w:rFonts w:ascii="Garamond" w:eastAsia="Times New Roman" w:hAnsi="Garamond" w:cs="Arial"/>
                <w:lang w:eastAsia="hr-HR"/>
              </w:rPr>
              <w:t xml:space="preserve"> vlakom na</w:t>
            </w:r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r w:rsidRPr="0078353E">
              <w:rPr>
                <w:rFonts w:ascii="Garamond" w:eastAsia="Times New Roman" w:hAnsi="Garamond" w:cs="Arial"/>
                <w:lang w:eastAsia="hr-HR"/>
              </w:rPr>
              <w:t>području Općine Punat, te uvjeti i postupak izdavanja Rješenja za</w:t>
            </w:r>
            <w:r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r w:rsidRPr="0078353E">
              <w:rPr>
                <w:rFonts w:ascii="Garamond" w:eastAsia="Times New Roman" w:hAnsi="Garamond" w:cs="Arial"/>
                <w:lang w:eastAsia="hr-HR"/>
              </w:rPr>
              <w:t>obavljanje</w:t>
            </w:r>
            <w:r w:rsidRPr="0078353E">
              <w:rPr>
                <w:rFonts w:ascii="Garamond" w:eastAsia="Times New Roman" w:hAnsi="Garamond"/>
                <w:lang w:eastAsia="hr-HR"/>
              </w:rPr>
              <w:t xml:space="preserve"> </w:t>
            </w:r>
            <w:r w:rsidRPr="0078353E">
              <w:rPr>
                <w:rFonts w:ascii="Garamond" w:eastAsia="Times New Roman" w:hAnsi="Garamond" w:cs="Arial"/>
                <w:lang w:eastAsia="hr-HR"/>
              </w:rPr>
              <w:t>prijevoza putnika cestovno - turističkim vlakom.</w:t>
            </w:r>
          </w:p>
          <w:p w:rsidR="00EE44F9" w:rsidRPr="0078353E" w:rsidRDefault="00EE44F9" w:rsidP="0078353E">
            <w:pPr>
              <w:widowControl/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78353E">
              <w:rPr>
                <w:rFonts w:ascii="Garamond" w:eastAsia="Times New Roman" w:hAnsi="Garamond" w:cs="Times New Roman"/>
                <w:lang w:eastAsia="hr-HR"/>
              </w:rPr>
              <w:t xml:space="preserve">Prema odredbi članka 5. stavka 1. Zakona o sigurnosti prometa na cestama zatražena je suglasnost Ministarstva unutarnjih poslova, Policijske uprave Primorsko - goranske, </w:t>
            </w:r>
            <w:r w:rsidR="0078353E">
              <w:rPr>
                <w:rFonts w:ascii="Garamond" w:eastAsia="Times New Roman" w:hAnsi="Garamond" w:cs="Times New Roman"/>
                <w:lang w:eastAsia="hr-HR"/>
              </w:rPr>
              <w:t>Policijska postaja Krk</w:t>
            </w:r>
            <w:r w:rsidRPr="0078353E">
              <w:rPr>
                <w:rFonts w:ascii="Garamond" w:eastAsia="Times New Roman" w:hAnsi="Garamond" w:cs="Times New Roman"/>
                <w:lang w:eastAsia="hr-HR"/>
              </w:rPr>
              <w:t xml:space="preserve"> na prijedlog odluke.</w:t>
            </w:r>
          </w:p>
          <w:p w:rsidR="00313E2F" w:rsidRPr="00EE44F9" w:rsidRDefault="00313E2F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</w:tc>
      </w:tr>
      <w:tr w:rsidR="00B03245" w:rsidRPr="002B253A" w:rsidTr="00EE44F9">
        <w:trPr>
          <w:trHeight w:hRule="exact" w:val="576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F02E66" w:rsidP="00EE44F9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E44F9">
              <w:rPr>
                <w:rFonts w:ascii="Garamond" w:eastAsia="Myriad Pro" w:hAnsi="Garamond" w:cs="Myriad Pro"/>
                <w:color w:val="231F20"/>
              </w:rPr>
              <w:t>2</w:t>
            </w:r>
            <w:r w:rsidR="0078353E">
              <w:rPr>
                <w:rFonts w:ascii="Garamond" w:eastAsia="Myriad Pro" w:hAnsi="Garamond" w:cs="Myriad Pro"/>
                <w:color w:val="231F20"/>
              </w:rPr>
              <w:t>7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EE44F9">
              <w:rPr>
                <w:rFonts w:ascii="Garamond" w:eastAsia="Myriad Pro" w:hAnsi="Garamond" w:cs="Myriad Pro"/>
                <w:color w:val="231F20"/>
              </w:rPr>
              <w:t>ožujka 202</w:t>
            </w:r>
            <w:r w:rsidR="0078353E">
              <w:rPr>
                <w:rFonts w:ascii="Garamond" w:eastAsia="Myriad Pro" w:hAnsi="Garamond" w:cs="Myriad Pro"/>
                <w:color w:val="231F20"/>
              </w:rPr>
              <w:t>3.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 godine</w:t>
            </w:r>
          </w:p>
        </w:tc>
      </w:tr>
      <w:tr w:rsidR="00B03245" w:rsidRPr="002B253A" w:rsidTr="00D13241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opis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prijedloga ili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oblema o kojemu se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anje: Savjetovanje se provodi o prijedlogu </w:t>
            </w:r>
            <w:r w:rsidR="00F02E66">
              <w:rPr>
                <w:rFonts w:ascii="Garamond" w:eastAsia="Myriad Pro" w:hAnsi="Garamond" w:cs="Myriad Pro"/>
                <w:color w:val="231F20"/>
              </w:rPr>
              <w:t xml:space="preserve">  </w:t>
            </w:r>
            <w:r w:rsidR="0012669C" w:rsidRPr="006428F5">
              <w:rPr>
                <w:rFonts w:ascii="Garamond" w:eastAsia="Myriad Pro" w:hAnsi="Garamond" w:cs="Myriad Pro"/>
                <w:color w:val="231F20"/>
              </w:rPr>
              <w:t xml:space="preserve">Odluke o </w:t>
            </w:r>
            <w:r w:rsidR="00EE44F9">
              <w:rPr>
                <w:rFonts w:ascii="Garamond" w:eastAsia="Myriad Pro" w:hAnsi="Garamond" w:cs="Myriad Pro"/>
                <w:color w:val="231F20"/>
              </w:rPr>
              <w:t>parkirališnim površinama i načinu parkiranja na području Općine Punat</w:t>
            </w:r>
          </w:p>
        </w:tc>
      </w:tr>
      <w:tr w:rsidR="00B03245" w:rsidRPr="002B253A" w:rsidTr="00D13241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D13241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EE44F9">
        <w:trPr>
          <w:trHeight w:hRule="exact" w:val="969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EE44F9">
              <w:rPr>
                <w:rFonts w:ascii="Garamond" w:eastAsia="Myriad Pro" w:hAnsi="Garamond" w:cs="Myriad Pro"/>
                <w:color w:val="231F20"/>
              </w:rPr>
              <w:t>2</w:t>
            </w:r>
            <w:r w:rsidR="0078353E">
              <w:rPr>
                <w:rFonts w:ascii="Garamond" w:eastAsia="Myriad Pro" w:hAnsi="Garamond" w:cs="Myriad Pro"/>
                <w:color w:val="231F20"/>
              </w:rPr>
              <w:t>7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EE44F9">
              <w:rPr>
                <w:rFonts w:ascii="Garamond" w:eastAsia="Myriad Pro" w:hAnsi="Garamond" w:cs="Myriad Pro"/>
                <w:color w:val="231F20"/>
              </w:rPr>
              <w:t>travnja 202</w:t>
            </w:r>
            <w:r w:rsidR="0078353E">
              <w:rPr>
                <w:rFonts w:ascii="Garamond" w:eastAsia="Myriad Pro" w:hAnsi="Garamond" w:cs="Myriad Pro"/>
                <w:color w:val="231F20"/>
              </w:rPr>
              <w:t>3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EE44F9">
        <w:trPr>
          <w:trHeight w:hRule="exact" w:val="141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</w:t>
            </w:r>
            <w:proofErr w:type="spellEnd"/>
            <w:r w:rsidR="006C47C2" w:rsidRPr="006428F5">
              <w:rPr>
                <w:rFonts w:ascii="Garamond" w:eastAsia="Myriad Pro" w:hAnsi="Garamond" w:cs="Myriad Pro"/>
                <w:color w:val="231F20"/>
              </w:rPr>
              <w:t>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savjetnica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6" w:history="1">
              <w:r w:rsidR="0066472D" w:rsidRPr="004A2C1E">
                <w:rPr>
                  <w:rStyle w:val="Hiperveza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</w:tc>
      </w:tr>
      <w:tr w:rsidR="00B03245" w:rsidRPr="002B253A" w:rsidTr="00D13241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ionike u savjetovanju da navedu </w:t>
            </w:r>
            <w:r w:rsidRPr="006428F5">
              <w:rPr>
                <w:rFonts w:ascii="Garamond" w:eastAsia="Myriad Pro" w:hAnsi="Garamond" w:cs="Myriad Pro"/>
                <w:color w:val="231F20"/>
              </w:rPr>
              <w:t>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EE44F9">
        <w:trPr>
          <w:trHeight w:hRule="exact" w:val="96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:rsidTr="00EE44F9">
        <w:trPr>
          <w:trHeight w:hRule="exact" w:val="690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000000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A86" w:rsidRDefault="00121A86">
      <w:pPr>
        <w:spacing w:after="0" w:line="240" w:lineRule="auto"/>
      </w:pPr>
      <w:r>
        <w:separator/>
      </w:r>
    </w:p>
  </w:endnote>
  <w:endnote w:type="continuationSeparator" w:id="0">
    <w:p w:rsidR="00121A86" w:rsidRDefault="0012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128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:rsidR="001D7128" w:rsidRDefault="0000000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1A86" w:rsidRDefault="00121A86">
      <w:pPr>
        <w:spacing w:after="0" w:line="240" w:lineRule="auto"/>
      </w:pPr>
      <w:r>
        <w:separator/>
      </w:r>
    </w:p>
  </w:footnote>
  <w:footnote w:type="continuationSeparator" w:id="0">
    <w:p w:rsidR="00121A86" w:rsidRDefault="0012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45"/>
    <w:rsid w:val="000063D3"/>
    <w:rsid w:val="00012095"/>
    <w:rsid w:val="000477F1"/>
    <w:rsid w:val="00056075"/>
    <w:rsid w:val="000F11F7"/>
    <w:rsid w:val="0010378C"/>
    <w:rsid w:val="00121A86"/>
    <w:rsid w:val="0012669C"/>
    <w:rsid w:val="001A36DA"/>
    <w:rsid w:val="001A442A"/>
    <w:rsid w:val="002B253A"/>
    <w:rsid w:val="00313E2F"/>
    <w:rsid w:val="00422CA2"/>
    <w:rsid w:val="00516181"/>
    <w:rsid w:val="00536103"/>
    <w:rsid w:val="00634F17"/>
    <w:rsid w:val="006428F5"/>
    <w:rsid w:val="0066472D"/>
    <w:rsid w:val="006C47C2"/>
    <w:rsid w:val="007302ED"/>
    <w:rsid w:val="0078353E"/>
    <w:rsid w:val="007F76D0"/>
    <w:rsid w:val="008A2A7B"/>
    <w:rsid w:val="008C19C8"/>
    <w:rsid w:val="0090308A"/>
    <w:rsid w:val="00966921"/>
    <w:rsid w:val="009F4E5D"/>
    <w:rsid w:val="00B03245"/>
    <w:rsid w:val="00D13241"/>
    <w:rsid w:val="00D243C4"/>
    <w:rsid w:val="00D41324"/>
    <w:rsid w:val="00D84CA2"/>
    <w:rsid w:val="00DA0893"/>
    <w:rsid w:val="00DA48C9"/>
    <w:rsid w:val="00DC15BB"/>
    <w:rsid w:val="00E5660D"/>
    <w:rsid w:val="00EE44F9"/>
    <w:rsid w:val="00F02E66"/>
    <w:rsid w:val="00F2625D"/>
    <w:rsid w:val="00FB4C88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73122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4</cp:revision>
  <cp:lastPrinted>2023-03-27T06:54:00Z</cp:lastPrinted>
  <dcterms:created xsi:type="dcterms:W3CDTF">2023-03-27T06:21:00Z</dcterms:created>
  <dcterms:modified xsi:type="dcterms:W3CDTF">2023-03-27T06:54:00Z</dcterms:modified>
</cp:coreProperties>
</file>