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316"/>
        <w:tblW w:w="10485" w:type="dxa"/>
        <w:tblBorders>
          <w:top w:val="single" w:sz="4" w:space="0" w:color="231F20"/>
          <w:left w:val="single" w:sz="4" w:space="0" w:color="231F20"/>
          <w:bottom w:val="single" w:sz="4" w:space="0" w:color="231F20"/>
          <w:right w:val="single" w:sz="4"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980"/>
        <w:gridCol w:w="8505"/>
      </w:tblGrid>
      <w:tr w:rsidR="0023619B" w:rsidRPr="002B253A" w14:paraId="1255D655" w14:textId="77777777" w:rsidTr="0023619B">
        <w:trPr>
          <w:trHeight w:hRule="exact" w:val="609"/>
        </w:trPr>
        <w:tc>
          <w:tcPr>
            <w:tcW w:w="10485" w:type="dxa"/>
            <w:gridSpan w:val="2"/>
            <w:tcBorders>
              <w:top w:val="single" w:sz="4" w:space="0" w:color="auto"/>
              <w:left w:val="single" w:sz="4" w:space="0" w:color="auto"/>
              <w:bottom w:val="single" w:sz="4" w:space="0" w:color="auto"/>
              <w:right w:val="single" w:sz="4" w:space="0" w:color="auto"/>
            </w:tcBorders>
            <w:shd w:val="clear" w:color="auto" w:fill="0070C0"/>
          </w:tcPr>
          <w:p w14:paraId="13192F74" w14:textId="77777777" w:rsidR="0023619B" w:rsidRPr="002B253A" w:rsidRDefault="0023619B" w:rsidP="0023619B">
            <w:pPr>
              <w:spacing w:before="3" w:after="0" w:line="140" w:lineRule="exact"/>
              <w:ind w:right="-432"/>
              <w:rPr>
                <w:rFonts w:ascii="Garamond" w:hAnsi="Garamond"/>
                <w:sz w:val="24"/>
                <w:szCs w:val="24"/>
              </w:rPr>
            </w:pPr>
          </w:p>
          <w:p w14:paraId="483E1FC6" w14:textId="77777777" w:rsidR="0023619B" w:rsidRPr="002B253A" w:rsidRDefault="0023619B" w:rsidP="0023619B">
            <w:pPr>
              <w:spacing w:after="0" w:line="240" w:lineRule="auto"/>
              <w:ind w:left="39" w:right="-20"/>
              <w:jc w:val="center"/>
              <w:rPr>
                <w:rFonts w:ascii="Garamond" w:eastAsia="Myriad Pro" w:hAnsi="Garamond" w:cs="Myriad Pro"/>
                <w:sz w:val="24"/>
                <w:szCs w:val="24"/>
              </w:rPr>
            </w:pPr>
            <w:r w:rsidRPr="002B253A">
              <w:rPr>
                <w:rFonts w:ascii="Garamond" w:eastAsia="Myriad Pro" w:hAnsi="Garamond" w:cs="Myriad Pro"/>
                <w:b/>
                <w:bCs/>
                <w:color w:val="FFFFFF"/>
                <w:sz w:val="24"/>
                <w:szCs w:val="24"/>
              </w:rPr>
              <w:t>OB</w:t>
            </w:r>
            <w:r w:rsidRPr="002B253A">
              <w:rPr>
                <w:rFonts w:ascii="Garamond" w:eastAsia="Myriad Pro" w:hAnsi="Garamond" w:cs="Myriad Pro"/>
                <w:b/>
                <w:bCs/>
                <w:color w:val="FFFFFF"/>
                <w:spacing w:val="2"/>
                <w:sz w:val="24"/>
                <w:szCs w:val="24"/>
              </w:rPr>
              <w:t>R</w:t>
            </w:r>
            <w:r w:rsidRPr="002B253A">
              <w:rPr>
                <w:rFonts w:ascii="Garamond" w:eastAsia="Myriad Pro" w:hAnsi="Garamond" w:cs="Myriad Pro"/>
                <w:b/>
                <w:bCs/>
                <w:color w:val="FFFFFF"/>
                <w:spacing w:val="1"/>
                <w:sz w:val="24"/>
                <w:szCs w:val="24"/>
              </w:rPr>
              <w:t>A</w:t>
            </w:r>
            <w:r w:rsidRPr="002B253A">
              <w:rPr>
                <w:rFonts w:ascii="Garamond" w:eastAsia="Myriad Pro" w:hAnsi="Garamond" w:cs="Myriad Pro"/>
                <w:b/>
                <w:bCs/>
                <w:color w:val="FFFFFF"/>
                <w:spacing w:val="2"/>
                <w:sz w:val="24"/>
                <w:szCs w:val="24"/>
              </w:rPr>
              <w:t>Z</w:t>
            </w:r>
            <w:r w:rsidRPr="002B253A">
              <w:rPr>
                <w:rFonts w:ascii="Garamond" w:eastAsia="Myriad Pro" w:hAnsi="Garamond" w:cs="Myriad Pro"/>
                <w:b/>
                <w:bCs/>
                <w:color w:val="FFFFFF"/>
                <w:spacing w:val="-5"/>
                <w:sz w:val="24"/>
                <w:szCs w:val="24"/>
              </w:rPr>
              <w:t>A</w:t>
            </w:r>
            <w:r w:rsidRPr="002B253A">
              <w:rPr>
                <w:rFonts w:ascii="Garamond" w:eastAsia="Myriad Pro" w:hAnsi="Garamond" w:cs="Myriad Pro"/>
                <w:b/>
                <w:bCs/>
                <w:color w:val="FFFFFF"/>
                <w:sz w:val="24"/>
                <w:szCs w:val="24"/>
              </w:rPr>
              <w:t>C SADR</w:t>
            </w:r>
            <w:r w:rsidRPr="002B253A">
              <w:rPr>
                <w:rFonts w:ascii="Garamond" w:eastAsia="Myriad Pro" w:hAnsi="Garamond" w:cs="Myriad Pro"/>
                <w:b/>
                <w:bCs/>
                <w:color w:val="FFFFFF"/>
                <w:spacing w:val="2"/>
                <w:sz w:val="24"/>
                <w:szCs w:val="24"/>
              </w:rPr>
              <w:t>Ž</w:t>
            </w:r>
            <w:r w:rsidRPr="002B253A">
              <w:rPr>
                <w:rFonts w:ascii="Garamond" w:eastAsia="Myriad Pro" w:hAnsi="Garamond" w:cs="Myriad Pro"/>
                <w:b/>
                <w:bCs/>
                <w:color w:val="FFFFFF"/>
                <w:spacing w:val="3"/>
                <w:sz w:val="24"/>
                <w:szCs w:val="24"/>
              </w:rPr>
              <w:t>A</w:t>
            </w:r>
            <w:r w:rsidRPr="002B253A">
              <w:rPr>
                <w:rFonts w:ascii="Garamond" w:eastAsia="Myriad Pro" w:hAnsi="Garamond" w:cs="Myriad Pro"/>
                <w:b/>
                <w:bCs/>
                <w:color w:val="FFFFFF"/>
                <w:sz w:val="24"/>
                <w:szCs w:val="24"/>
              </w:rPr>
              <w:t>JA DOKUMEN</w:t>
            </w:r>
            <w:r w:rsidRPr="002B253A">
              <w:rPr>
                <w:rFonts w:ascii="Garamond" w:eastAsia="Myriad Pro" w:hAnsi="Garamond" w:cs="Myriad Pro"/>
                <w:b/>
                <w:bCs/>
                <w:color w:val="FFFFFF"/>
                <w:spacing w:val="-16"/>
                <w:sz w:val="24"/>
                <w:szCs w:val="24"/>
              </w:rPr>
              <w:t>T</w:t>
            </w:r>
            <w:r w:rsidRPr="002B253A">
              <w:rPr>
                <w:rFonts w:ascii="Garamond" w:eastAsia="Myriad Pro" w:hAnsi="Garamond" w:cs="Myriad Pro"/>
                <w:b/>
                <w:bCs/>
                <w:color w:val="FFFFFF"/>
                <w:sz w:val="24"/>
                <w:szCs w:val="24"/>
              </w:rPr>
              <w:t xml:space="preserve">A </w:t>
            </w:r>
            <w:r w:rsidRPr="002B253A">
              <w:rPr>
                <w:rFonts w:ascii="Garamond" w:eastAsia="Myriad Pro" w:hAnsi="Garamond" w:cs="Myriad Pro"/>
                <w:b/>
                <w:bCs/>
                <w:color w:val="FFFFFF"/>
                <w:spacing w:val="2"/>
                <w:sz w:val="24"/>
                <w:szCs w:val="24"/>
              </w:rPr>
              <w:t>Z</w:t>
            </w:r>
            <w:r w:rsidRPr="002B253A">
              <w:rPr>
                <w:rFonts w:ascii="Garamond" w:eastAsia="Myriad Pro" w:hAnsi="Garamond" w:cs="Myriad Pro"/>
                <w:b/>
                <w:bCs/>
                <w:color w:val="FFFFFF"/>
                <w:sz w:val="24"/>
                <w:szCs w:val="24"/>
              </w:rPr>
              <w:t>A S</w:t>
            </w:r>
            <w:r w:rsidRPr="002B253A">
              <w:rPr>
                <w:rFonts w:ascii="Garamond" w:eastAsia="Myriad Pro" w:hAnsi="Garamond" w:cs="Myriad Pro"/>
                <w:b/>
                <w:bCs/>
                <w:color w:val="FFFFFF"/>
                <w:spacing w:val="-13"/>
                <w:sz w:val="24"/>
                <w:szCs w:val="24"/>
              </w:rPr>
              <w:t>A</w:t>
            </w:r>
            <w:r w:rsidRPr="002B253A">
              <w:rPr>
                <w:rFonts w:ascii="Garamond" w:eastAsia="Myriad Pro" w:hAnsi="Garamond" w:cs="Myriad Pro"/>
                <w:b/>
                <w:bCs/>
                <w:color w:val="FFFFFF"/>
                <w:spacing w:val="-9"/>
                <w:sz w:val="24"/>
                <w:szCs w:val="24"/>
              </w:rPr>
              <w:t>V</w:t>
            </w:r>
            <w:r w:rsidRPr="002B253A">
              <w:rPr>
                <w:rFonts w:ascii="Garamond" w:eastAsia="Myriad Pro" w:hAnsi="Garamond" w:cs="Myriad Pro"/>
                <w:b/>
                <w:bCs/>
                <w:color w:val="FFFFFF"/>
                <w:sz w:val="24"/>
                <w:szCs w:val="24"/>
              </w:rPr>
              <w:t>JE</w:t>
            </w:r>
            <w:r w:rsidRPr="002B253A">
              <w:rPr>
                <w:rFonts w:ascii="Garamond" w:eastAsia="Myriad Pro" w:hAnsi="Garamond" w:cs="Myriad Pro"/>
                <w:b/>
                <w:bCs/>
                <w:color w:val="FFFFFF"/>
                <w:spacing w:val="-6"/>
                <w:sz w:val="24"/>
                <w:szCs w:val="24"/>
              </w:rPr>
              <w:t>T</w:t>
            </w:r>
            <w:r w:rsidRPr="002B253A">
              <w:rPr>
                <w:rFonts w:ascii="Garamond" w:eastAsia="Myriad Pro" w:hAnsi="Garamond" w:cs="Myriad Pro"/>
                <w:b/>
                <w:bCs/>
                <w:color w:val="FFFFFF"/>
                <w:spacing w:val="-2"/>
                <w:sz w:val="24"/>
                <w:szCs w:val="24"/>
              </w:rPr>
              <w:t>O</w:t>
            </w:r>
            <w:r w:rsidRPr="002B253A">
              <w:rPr>
                <w:rFonts w:ascii="Garamond" w:eastAsia="Myriad Pro" w:hAnsi="Garamond" w:cs="Myriad Pro"/>
                <w:b/>
                <w:bCs/>
                <w:color w:val="FFFFFF"/>
                <w:spacing w:val="-12"/>
                <w:sz w:val="24"/>
                <w:szCs w:val="24"/>
              </w:rPr>
              <w:t>V</w:t>
            </w:r>
            <w:r w:rsidRPr="002B253A">
              <w:rPr>
                <w:rFonts w:ascii="Garamond" w:eastAsia="Myriad Pro" w:hAnsi="Garamond" w:cs="Myriad Pro"/>
                <w:b/>
                <w:bCs/>
                <w:color w:val="FFFFFF"/>
                <w:sz w:val="24"/>
                <w:szCs w:val="24"/>
              </w:rPr>
              <w:t>ANJE</w:t>
            </w:r>
          </w:p>
        </w:tc>
      </w:tr>
      <w:tr w:rsidR="0023619B" w:rsidRPr="002B253A" w14:paraId="37C98BE0" w14:textId="77777777" w:rsidTr="0023619B">
        <w:trPr>
          <w:trHeight w:hRule="exact" w:val="1102"/>
        </w:trPr>
        <w:tc>
          <w:tcPr>
            <w:tcW w:w="1980" w:type="dxa"/>
            <w:tcBorders>
              <w:top w:val="single" w:sz="4" w:space="0" w:color="auto"/>
              <w:bottom w:val="single" w:sz="6" w:space="0" w:color="231F20"/>
            </w:tcBorders>
            <w:shd w:val="clear" w:color="auto" w:fill="D5DCE4" w:themeFill="text2" w:themeFillTint="33"/>
          </w:tcPr>
          <w:p w14:paraId="020C47D6" w14:textId="77777777" w:rsidR="0023619B" w:rsidRPr="002B253A" w:rsidRDefault="0023619B" w:rsidP="0023619B">
            <w:pPr>
              <w:spacing w:after="0" w:line="200" w:lineRule="exact"/>
              <w:rPr>
                <w:rFonts w:ascii="Garamond" w:hAnsi="Garamond"/>
                <w:sz w:val="24"/>
                <w:szCs w:val="24"/>
              </w:rPr>
            </w:pPr>
          </w:p>
          <w:p w14:paraId="2C2C7EC3" w14:textId="77777777" w:rsidR="0023619B" w:rsidRPr="002B253A" w:rsidRDefault="0023619B" w:rsidP="0023619B">
            <w:pPr>
              <w:spacing w:before="1" w:after="0" w:line="240" w:lineRule="exact"/>
              <w:rPr>
                <w:rFonts w:ascii="Garamond" w:hAnsi="Garamond"/>
                <w:sz w:val="24"/>
                <w:szCs w:val="24"/>
              </w:rPr>
            </w:pPr>
          </w:p>
          <w:p w14:paraId="4207C427" w14:textId="77777777" w:rsidR="0023619B" w:rsidRPr="002B253A" w:rsidRDefault="0023619B" w:rsidP="0023619B">
            <w:pPr>
              <w:spacing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Nasl</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 dokumenta</w:t>
            </w:r>
          </w:p>
        </w:tc>
        <w:tc>
          <w:tcPr>
            <w:tcW w:w="8505" w:type="dxa"/>
            <w:tcBorders>
              <w:top w:val="single" w:sz="4" w:space="0" w:color="auto"/>
              <w:bottom w:val="single" w:sz="6" w:space="0" w:color="231F20"/>
            </w:tcBorders>
            <w:shd w:val="clear" w:color="auto" w:fill="D5DCE4" w:themeFill="text2" w:themeFillTint="33"/>
          </w:tcPr>
          <w:p w14:paraId="3EFCD752" w14:textId="77777777" w:rsidR="0023619B" w:rsidRPr="002B253A" w:rsidRDefault="0023619B" w:rsidP="0023619B">
            <w:pPr>
              <w:spacing w:after="0" w:line="240" w:lineRule="auto"/>
              <w:ind w:right="-20"/>
              <w:rPr>
                <w:rFonts w:ascii="Garamond" w:eastAsia="Myriad Pro" w:hAnsi="Garamond" w:cs="Myriad Pro"/>
                <w:color w:val="231F20"/>
                <w:sz w:val="24"/>
                <w:szCs w:val="24"/>
              </w:rPr>
            </w:pPr>
          </w:p>
          <w:p w14:paraId="04DD45C0" w14:textId="77777777" w:rsidR="0023619B" w:rsidRPr="008F17A4" w:rsidRDefault="0023619B" w:rsidP="0023619B">
            <w:pPr>
              <w:spacing w:after="0" w:line="240" w:lineRule="auto"/>
              <w:ind w:right="-20"/>
              <w:rPr>
                <w:rFonts w:ascii="Garamond" w:eastAsia="Myriad Pro" w:hAnsi="Garamond" w:cs="Myriad Pro"/>
                <w:color w:val="231F20"/>
                <w:sz w:val="24"/>
                <w:szCs w:val="24"/>
              </w:rPr>
            </w:pPr>
            <w:r>
              <w:rPr>
                <w:rFonts w:ascii="Garamond" w:eastAsia="Myriad Pro" w:hAnsi="Garamond" w:cs="Myriad Pro"/>
                <w:color w:val="231F20"/>
                <w:sz w:val="24"/>
                <w:szCs w:val="24"/>
              </w:rPr>
              <w:t>P</w:t>
            </w:r>
            <w:r w:rsidRPr="008F17A4">
              <w:rPr>
                <w:rFonts w:ascii="Garamond" w:eastAsia="Myriad Pro" w:hAnsi="Garamond" w:cs="Myriad Pro"/>
                <w:color w:val="231F20"/>
                <w:sz w:val="24"/>
                <w:szCs w:val="24"/>
              </w:rPr>
              <w:t xml:space="preserve">rijedlog </w:t>
            </w:r>
            <w:r>
              <w:rPr>
                <w:rFonts w:ascii="Garamond" w:eastAsia="Myriad Pro" w:hAnsi="Garamond" w:cs="Myriad Pro"/>
                <w:color w:val="231F20"/>
                <w:sz w:val="24"/>
                <w:szCs w:val="24"/>
              </w:rPr>
              <w:t>Odluke o redu na pomorskom dobru</w:t>
            </w:r>
          </w:p>
        </w:tc>
      </w:tr>
      <w:tr w:rsidR="0023619B" w:rsidRPr="002B253A" w14:paraId="288E002B" w14:textId="77777777" w:rsidTr="0023619B">
        <w:trPr>
          <w:trHeight w:hRule="exact" w:val="1134"/>
        </w:trPr>
        <w:tc>
          <w:tcPr>
            <w:tcW w:w="1980" w:type="dxa"/>
            <w:tcBorders>
              <w:top w:val="single" w:sz="6" w:space="0" w:color="231F20"/>
              <w:bottom w:val="single" w:sz="6" w:space="0" w:color="231F20"/>
            </w:tcBorders>
            <w:shd w:val="clear" w:color="auto" w:fill="D5DCE4" w:themeFill="text2" w:themeFillTint="33"/>
          </w:tcPr>
          <w:p w14:paraId="4A07E1E6" w14:textId="77777777" w:rsidR="0023619B" w:rsidRPr="002B253A" w:rsidRDefault="0023619B" w:rsidP="0023619B">
            <w:pPr>
              <w:spacing w:before="37" w:after="0" w:line="260" w:lineRule="exact"/>
              <w:ind w:left="108" w:right="407"/>
              <w:rPr>
                <w:rFonts w:ascii="Garamond" w:eastAsia="Myriad Pro" w:hAnsi="Garamond" w:cs="Myriad Pro"/>
                <w:sz w:val="24"/>
                <w:szCs w:val="24"/>
              </w:rPr>
            </w:pPr>
            <w:r w:rsidRPr="002B253A">
              <w:rPr>
                <w:rFonts w:ascii="Garamond" w:eastAsia="Myriad Pro" w:hAnsi="Garamond" w:cs="Myriad Pro"/>
                <w:color w:val="231F20"/>
                <w:sz w:val="24"/>
                <w:szCs w:val="24"/>
              </w:rPr>
              <w:t>S</w:t>
            </w:r>
            <w:r w:rsidRPr="002B253A">
              <w:rPr>
                <w:rFonts w:ascii="Garamond" w:eastAsia="Myriad Pro" w:hAnsi="Garamond" w:cs="Myriad Pro"/>
                <w:color w:val="231F20"/>
                <w:spacing w:val="2"/>
                <w:sz w:val="24"/>
                <w:szCs w:val="24"/>
              </w:rPr>
              <w:t>t</w:t>
            </w:r>
            <w:r w:rsidRPr="002B253A">
              <w:rPr>
                <w:rFonts w:ascii="Garamond" w:eastAsia="Myriad Pro" w:hAnsi="Garamond" w:cs="Myriad Pro"/>
                <w:color w:val="231F20"/>
                <w:sz w:val="24"/>
                <w:szCs w:val="24"/>
              </w:rPr>
              <w:t>vara</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elj dokumenta, tijelo koje p</w:t>
            </w:r>
            <w:r w:rsidRPr="002B253A">
              <w:rPr>
                <w:rFonts w:ascii="Garamond" w:eastAsia="Myriad Pro" w:hAnsi="Garamond" w:cs="Myriad Pro"/>
                <w:color w:val="231F20"/>
                <w:spacing w:val="-2"/>
                <w:sz w:val="24"/>
                <w:szCs w:val="24"/>
              </w:rPr>
              <w:t>rov</w:t>
            </w:r>
            <w:r w:rsidRPr="002B253A">
              <w:rPr>
                <w:rFonts w:ascii="Garamond" w:eastAsia="Myriad Pro" w:hAnsi="Garamond" w:cs="Myriad Pro"/>
                <w:color w:val="231F20"/>
                <w:sz w:val="24"/>
                <w:szCs w:val="24"/>
              </w:rPr>
              <w:t>odi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anje</w:t>
            </w:r>
          </w:p>
        </w:tc>
        <w:tc>
          <w:tcPr>
            <w:tcW w:w="8505" w:type="dxa"/>
            <w:tcBorders>
              <w:top w:val="single" w:sz="6" w:space="0" w:color="231F20"/>
              <w:bottom w:val="single" w:sz="6" w:space="0" w:color="231F20"/>
            </w:tcBorders>
            <w:shd w:val="clear" w:color="auto" w:fill="D5DCE4" w:themeFill="text2" w:themeFillTint="33"/>
          </w:tcPr>
          <w:p w14:paraId="2B720002" w14:textId="77777777" w:rsidR="0023619B" w:rsidRPr="002B253A" w:rsidRDefault="0023619B" w:rsidP="0023619B">
            <w:pPr>
              <w:spacing w:before="16" w:after="0" w:line="280" w:lineRule="exact"/>
              <w:rPr>
                <w:rFonts w:ascii="Garamond" w:hAnsi="Garamond"/>
                <w:sz w:val="24"/>
                <w:szCs w:val="24"/>
              </w:rPr>
            </w:pPr>
          </w:p>
          <w:p w14:paraId="4F772331" w14:textId="77777777" w:rsidR="0023619B" w:rsidRPr="002B253A" w:rsidRDefault="0023619B" w:rsidP="0023619B">
            <w:pPr>
              <w:spacing w:after="0" w:line="240" w:lineRule="auto"/>
              <w:ind w:right="-20"/>
              <w:rPr>
                <w:rFonts w:ascii="Garamond" w:eastAsia="Myriad Pro" w:hAnsi="Garamond" w:cs="Myriad Pro"/>
                <w:sz w:val="24"/>
                <w:szCs w:val="24"/>
              </w:rPr>
            </w:pPr>
            <w:r w:rsidRPr="002B253A">
              <w:rPr>
                <w:rFonts w:ascii="Garamond" w:eastAsia="Myriad Pro" w:hAnsi="Garamond" w:cs="Myriad Pro"/>
                <w:color w:val="231F20"/>
                <w:spacing w:val="-3"/>
                <w:sz w:val="24"/>
                <w:szCs w:val="24"/>
              </w:rPr>
              <w:t xml:space="preserve"> Općina Punat</w:t>
            </w:r>
          </w:p>
        </w:tc>
      </w:tr>
      <w:tr w:rsidR="0023619B" w:rsidRPr="002B253A" w14:paraId="79794678" w14:textId="77777777" w:rsidTr="0023619B">
        <w:trPr>
          <w:trHeight w:hRule="exact" w:val="3969"/>
        </w:trPr>
        <w:tc>
          <w:tcPr>
            <w:tcW w:w="1980" w:type="dxa"/>
            <w:tcBorders>
              <w:top w:val="single" w:sz="6" w:space="0" w:color="231F20"/>
              <w:bottom w:val="single" w:sz="6" w:space="0" w:color="231F20"/>
            </w:tcBorders>
            <w:shd w:val="clear" w:color="auto" w:fill="D5DCE4" w:themeFill="text2" w:themeFillTint="33"/>
          </w:tcPr>
          <w:p w14:paraId="6AA944A4" w14:textId="77777777" w:rsidR="0023619B" w:rsidRPr="002B253A" w:rsidRDefault="0023619B" w:rsidP="0023619B">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pacing w:val="-2"/>
                <w:sz w:val="24"/>
                <w:szCs w:val="24"/>
              </w:rPr>
              <w:t>S</w:t>
            </w:r>
            <w:r w:rsidRPr="002B253A">
              <w:rPr>
                <w:rFonts w:ascii="Garamond" w:eastAsia="Myriad Pro" w:hAnsi="Garamond" w:cs="Myriad Pro"/>
                <w:color w:val="231F20"/>
                <w:sz w:val="24"/>
                <w:szCs w:val="24"/>
              </w:rPr>
              <w:t>vrha dokumenta</w:t>
            </w:r>
          </w:p>
        </w:tc>
        <w:tc>
          <w:tcPr>
            <w:tcW w:w="8505" w:type="dxa"/>
            <w:tcBorders>
              <w:top w:val="single" w:sz="6" w:space="0" w:color="231F20"/>
              <w:bottom w:val="single" w:sz="6" w:space="0" w:color="231F20"/>
            </w:tcBorders>
            <w:shd w:val="clear" w:color="auto" w:fill="D5DCE4" w:themeFill="text2" w:themeFillTint="33"/>
          </w:tcPr>
          <w:p w14:paraId="7ABB2B4E" w14:textId="45D7F685" w:rsidR="0023619B" w:rsidRPr="002B253A" w:rsidRDefault="0023619B" w:rsidP="0023619B">
            <w:pPr>
              <w:spacing w:before="35" w:after="0" w:line="240" w:lineRule="auto"/>
              <w:ind w:right="-20"/>
              <w:rPr>
                <w:rFonts w:ascii="Garamond" w:eastAsia="Myriad Pro" w:hAnsi="Garamond" w:cs="Myriad Pro"/>
                <w:sz w:val="24"/>
                <w:szCs w:val="24"/>
              </w:rPr>
            </w:pPr>
            <w:r>
              <w:rPr>
                <w:rFonts w:ascii="Garamond" w:eastAsia="Myriad Pro" w:hAnsi="Garamond" w:cs="Myriad Pro"/>
                <w:sz w:val="24"/>
                <w:szCs w:val="24"/>
              </w:rPr>
              <w:t xml:space="preserve">Stupanjem na snagu novog Zakona o </w:t>
            </w:r>
            <w:r>
              <w:t xml:space="preserve"> </w:t>
            </w:r>
            <w:r w:rsidRPr="009349B7">
              <w:rPr>
                <w:rFonts w:ascii="Garamond" w:eastAsia="Myriad Pro" w:hAnsi="Garamond" w:cs="Myriad Pro"/>
                <w:sz w:val="24"/>
                <w:szCs w:val="24"/>
              </w:rPr>
              <w:t>o pomorskom dobru i morskim lukama (“Narodne novine” broj 83/23)</w:t>
            </w:r>
            <w:r>
              <w:rPr>
                <w:rFonts w:ascii="Garamond" w:eastAsia="Myriad Pro" w:hAnsi="Garamond" w:cs="Myriad Pro"/>
                <w:sz w:val="24"/>
                <w:szCs w:val="24"/>
              </w:rPr>
              <w:t xml:space="preserve"> unesene su novine koje se odnose na upravljanje </w:t>
            </w:r>
            <w:r w:rsidR="00CD5AF8">
              <w:rPr>
                <w:rFonts w:ascii="Garamond" w:eastAsia="Myriad Pro" w:hAnsi="Garamond" w:cs="Myriad Pro"/>
                <w:sz w:val="24"/>
                <w:szCs w:val="24"/>
              </w:rPr>
              <w:t xml:space="preserve">i održavanje </w:t>
            </w:r>
            <w:r>
              <w:rPr>
                <w:rFonts w:ascii="Garamond" w:eastAsia="Myriad Pro" w:hAnsi="Garamond" w:cs="Myriad Pro"/>
                <w:sz w:val="24"/>
                <w:szCs w:val="24"/>
              </w:rPr>
              <w:t>pomorsk</w:t>
            </w:r>
            <w:r w:rsidR="00CD5AF8">
              <w:rPr>
                <w:rFonts w:ascii="Garamond" w:eastAsia="Myriad Pro" w:hAnsi="Garamond" w:cs="Myriad Pro"/>
                <w:sz w:val="24"/>
                <w:szCs w:val="24"/>
              </w:rPr>
              <w:t>og</w:t>
            </w:r>
            <w:r>
              <w:rPr>
                <w:rFonts w:ascii="Garamond" w:eastAsia="Myriad Pro" w:hAnsi="Garamond" w:cs="Myriad Pro"/>
                <w:sz w:val="24"/>
                <w:szCs w:val="24"/>
              </w:rPr>
              <w:t xml:space="preserve"> dobr</w:t>
            </w:r>
            <w:r w:rsidR="00CD5AF8">
              <w:rPr>
                <w:rFonts w:ascii="Garamond" w:eastAsia="Myriad Pro" w:hAnsi="Garamond" w:cs="Myriad Pro"/>
                <w:sz w:val="24"/>
                <w:szCs w:val="24"/>
              </w:rPr>
              <w:t>a</w:t>
            </w:r>
            <w:r>
              <w:rPr>
                <w:rFonts w:ascii="Garamond" w:eastAsia="Myriad Pro" w:hAnsi="Garamond" w:cs="Myriad Pro"/>
                <w:sz w:val="24"/>
                <w:szCs w:val="24"/>
              </w:rPr>
              <w:t xml:space="preserve">. Sukladno članku 149. stavku 3. Zakona propisano je da </w:t>
            </w:r>
            <w:r>
              <w:t>u</w:t>
            </w:r>
            <w:r w:rsidRPr="00227499">
              <w:rPr>
                <w:rFonts w:ascii="Garamond" w:eastAsia="Myriad Pro" w:hAnsi="Garamond" w:cs="Myriad Pro"/>
                <w:sz w:val="24"/>
                <w:szCs w:val="24"/>
              </w:rPr>
              <w:t xml:space="preserve"> svrhu održavanja reda na pomorskom dobru na prijedlog izvršnog tijela jedinice lokalne samouprave, predstavničko tijelo jedinice lokalne samouprave donosi odluku o redu na pomorskom dobru.</w:t>
            </w:r>
            <w:r>
              <w:rPr>
                <w:rFonts w:ascii="Garamond" w:eastAsia="Myriad Pro" w:hAnsi="Garamond" w:cs="Myriad Pro"/>
                <w:sz w:val="24"/>
                <w:szCs w:val="24"/>
              </w:rPr>
              <w:t xml:space="preserve"> </w:t>
            </w:r>
            <w:r w:rsidRPr="008252C1">
              <w:rPr>
                <w:rFonts w:ascii="Garamond" w:eastAsia="Myriad Pro" w:hAnsi="Garamond" w:cs="Myriad Pro"/>
                <w:sz w:val="24"/>
                <w:szCs w:val="24"/>
              </w:rPr>
              <w:t>Ovom Odlukom propisuje se red na pomorskom dobru kao cjeloviti sustav mjera i radnji kojima se osigurava zaštita i održavanje pomorskog dobra u općoj upotrebi na području Općine Punat, što uključuje: način uređenja i korištenja pomorskog dobra u općoj upotrebi za gospodarske i druge svrhe, građenje građevina koje se prema posebnim propisima grade bez građevinske dozvole i glavnog projekta, održavanje reda na pomorskom dobru u općoj upotrebi, održavanje čistoće i čuvanje površina pomorskog dobra u općoj upotrebi, osiguranje nesmetanog prolaska duž pomorskog dobra, mjere za provođenje mjera za održavanje reda na pomorskom dobru koje poduzima pomorski redar, obveze pravnih i fizičkih osoba te prekršajne odredbe</w:t>
            </w:r>
          </w:p>
        </w:tc>
      </w:tr>
      <w:tr w:rsidR="0023619B" w:rsidRPr="002B253A" w14:paraId="4FEB6469" w14:textId="77777777" w:rsidTr="0023619B">
        <w:trPr>
          <w:trHeight w:hRule="exact" w:val="360"/>
        </w:trPr>
        <w:tc>
          <w:tcPr>
            <w:tcW w:w="1980" w:type="dxa"/>
            <w:tcBorders>
              <w:top w:val="single" w:sz="6" w:space="0" w:color="231F20"/>
              <w:bottom w:val="single" w:sz="6" w:space="0" w:color="231F20"/>
            </w:tcBorders>
            <w:shd w:val="clear" w:color="auto" w:fill="D5DCE4" w:themeFill="text2" w:themeFillTint="33"/>
          </w:tcPr>
          <w:p w14:paraId="3C91629A" w14:textId="77777777" w:rsidR="0023619B" w:rsidRPr="002B253A" w:rsidRDefault="0023619B" w:rsidP="0023619B">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Datum dokumenta</w:t>
            </w:r>
          </w:p>
        </w:tc>
        <w:tc>
          <w:tcPr>
            <w:tcW w:w="8505" w:type="dxa"/>
            <w:tcBorders>
              <w:top w:val="single" w:sz="6" w:space="0" w:color="231F20"/>
              <w:bottom w:val="single" w:sz="6" w:space="0" w:color="231F20"/>
            </w:tcBorders>
            <w:shd w:val="clear" w:color="auto" w:fill="D5DCE4" w:themeFill="text2" w:themeFillTint="33"/>
          </w:tcPr>
          <w:p w14:paraId="30809546" w14:textId="77777777" w:rsidR="0023619B" w:rsidRPr="002B253A" w:rsidRDefault="0023619B" w:rsidP="0023619B">
            <w:pPr>
              <w:spacing w:before="35" w:after="0" w:line="240" w:lineRule="auto"/>
              <w:ind w:left="165" w:right="-20"/>
              <w:rPr>
                <w:rFonts w:ascii="Garamond" w:eastAsia="Myriad Pro" w:hAnsi="Garamond" w:cs="Myriad Pro"/>
                <w:sz w:val="24"/>
                <w:szCs w:val="24"/>
              </w:rPr>
            </w:pPr>
            <w:r>
              <w:rPr>
                <w:rFonts w:ascii="Garamond" w:eastAsia="Myriad Pro" w:hAnsi="Garamond" w:cs="Myriad Pro"/>
                <w:color w:val="231F20"/>
                <w:sz w:val="24"/>
                <w:szCs w:val="24"/>
              </w:rPr>
              <w:t>9</w:t>
            </w:r>
            <w:r w:rsidRPr="002B253A">
              <w:rPr>
                <w:rFonts w:ascii="Garamond" w:eastAsia="Myriad Pro" w:hAnsi="Garamond" w:cs="Myriad Pro"/>
                <w:color w:val="231F20"/>
                <w:sz w:val="24"/>
                <w:szCs w:val="24"/>
              </w:rPr>
              <w:t xml:space="preserve">. </w:t>
            </w:r>
            <w:r>
              <w:rPr>
                <w:rFonts w:ascii="Garamond" w:eastAsia="Myriad Pro" w:hAnsi="Garamond" w:cs="Myriad Pro"/>
                <w:color w:val="231F20"/>
                <w:sz w:val="24"/>
                <w:szCs w:val="24"/>
              </w:rPr>
              <w:t>listopada</w:t>
            </w:r>
            <w:r w:rsidRPr="002B253A">
              <w:rPr>
                <w:rFonts w:ascii="Garamond" w:eastAsia="Myriad Pro" w:hAnsi="Garamond" w:cs="Myriad Pro"/>
                <w:color w:val="231F20"/>
                <w:sz w:val="24"/>
                <w:szCs w:val="24"/>
              </w:rPr>
              <w:t xml:space="preserve"> 20</w:t>
            </w:r>
            <w:r>
              <w:rPr>
                <w:rFonts w:ascii="Garamond" w:eastAsia="Myriad Pro" w:hAnsi="Garamond" w:cs="Myriad Pro"/>
                <w:color w:val="231F20"/>
                <w:sz w:val="24"/>
                <w:szCs w:val="24"/>
              </w:rPr>
              <w:t>23</w:t>
            </w:r>
            <w:r w:rsidRPr="002B253A">
              <w:rPr>
                <w:rFonts w:ascii="Garamond" w:eastAsia="Myriad Pro" w:hAnsi="Garamond" w:cs="Myriad Pro"/>
                <w:color w:val="231F20"/>
                <w:sz w:val="24"/>
                <w:szCs w:val="24"/>
              </w:rPr>
              <w:t>. godine</w:t>
            </w:r>
          </w:p>
        </w:tc>
      </w:tr>
      <w:tr w:rsidR="0023619B" w:rsidRPr="002B253A" w14:paraId="5B184F06" w14:textId="77777777" w:rsidTr="0023619B">
        <w:trPr>
          <w:trHeight w:hRule="exact" w:val="631"/>
        </w:trPr>
        <w:tc>
          <w:tcPr>
            <w:tcW w:w="10485" w:type="dxa"/>
            <w:gridSpan w:val="2"/>
            <w:tcBorders>
              <w:top w:val="single" w:sz="6" w:space="0" w:color="231F20"/>
              <w:bottom w:val="single" w:sz="6" w:space="0" w:color="231F20"/>
            </w:tcBorders>
            <w:shd w:val="clear" w:color="auto" w:fill="D5DCE4" w:themeFill="text2" w:themeFillTint="33"/>
          </w:tcPr>
          <w:p w14:paraId="14780303" w14:textId="77777777" w:rsidR="0023619B" w:rsidRPr="002B253A" w:rsidRDefault="0023619B" w:rsidP="0023619B">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 xml:space="preserve">– opis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em</w:t>
            </w:r>
            <w:r w:rsidRPr="002B253A">
              <w:rPr>
                <w:rFonts w:ascii="Garamond" w:eastAsia="Myriad Pro" w:hAnsi="Garamond" w:cs="Myriad Pro"/>
                <w:color w:val="231F20"/>
                <w:spacing w:val="-3"/>
                <w:sz w:val="24"/>
                <w:szCs w:val="24"/>
              </w:rPr>
              <w:t>e</w:t>
            </w:r>
            <w:r w:rsidRPr="002B253A">
              <w:rPr>
                <w:rFonts w:ascii="Garamond" w:eastAsia="Myriad Pro" w:hAnsi="Garamond" w:cs="Myriad Pro"/>
                <w:color w:val="231F20"/>
                <w:sz w:val="24"/>
                <w:szCs w:val="24"/>
              </w:rPr>
              <w:t>, prijedloga ili p</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oblema o kojemu se p</w:t>
            </w:r>
            <w:r w:rsidRPr="002B253A">
              <w:rPr>
                <w:rFonts w:ascii="Garamond" w:eastAsia="Myriad Pro" w:hAnsi="Garamond" w:cs="Myriad Pro"/>
                <w:color w:val="231F20"/>
                <w:spacing w:val="-2"/>
                <w:sz w:val="24"/>
                <w:szCs w:val="24"/>
              </w:rPr>
              <w:t>rov</w:t>
            </w:r>
            <w:r w:rsidRPr="002B253A">
              <w:rPr>
                <w:rFonts w:ascii="Garamond" w:eastAsia="Myriad Pro" w:hAnsi="Garamond" w:cs="Myriad Pro"/>
                <w:color w:val="231F20"/>
                <w:sz w:val="24"/>
                <w:szCs w:val="24"/>
              </w:rPr>
              <w:t>odi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anje: Savjetovanje se provodi o prijedlogu</w:t>
            </w:r>
            <w:r>
              <w:t xml:space="preserve"> </w:t>
            </w:r>
            <w:r w:rsidRPr="00DF747A">
              <w:rPr>
                <w:rFonts w:ascii="Garamond" w:eastAsia="Myriad Pro" w:hAnsi="Garamond" w:cs="Myriad Pro"/>
                <w:color w:val="231F20"/>
                <w:sz w:val="24"/>
                <w:szCs w:val="24"/>
              </w:rPr>
              <w:t>Odluke o redu na pomorskom dobru</w:t>
            </w:r>
            <w:r>
              <w:rPr>
                <w:rFonts w:ascii="Garamond" w:eastAsia="Myriad Pro" w:hAnsi="Garamond" w:cs="Myriad Pro"/>
                <w:color w:val="231F20"/>
                <w:sz w:val="24"/>
                <w:szCs w:val="24"/>
              </w:rPr>
              <w:t>.</w:t>
            </w:r>
          </w:p>
        </w:tc>
      </w:tr>
      <w:tr w:rsidR="0023619B" w:rsidRPr="002B253A" w14:paraId="6396513F" w14:textId="77777777" w:rsidTr="0023619B">
        <w:trPr>
          <w:trHeight w:hRule="exact" w:val="903"/>
        </w:trPr>
        <w:tc>
          <w:tcPr>
            <w:tcW w:w="10485" w:type="dxa"/>
            <w:gridSpan w:val="2"/>
            <w:tcBorders>
              <w:top w:val="single" w:sz="6" w:space="0" w:color="231F20"/>
              <w:bottom w:val="single" w:sz="6" w:space="0" w:color="231F20"/>
            </w:tcBorders>
            <w:shd w:val="clear" w:color="auto" w:fill="D5DCE4" w:themeFill="text2" w:themeFillTint="33"/>
          </w:tcPr>
          <w:p w14:paraId="4E9C7737" w14:textId="77777777" w:rsidR="0023619B" w:rsidRPr="002B253A" w:rsidRDefault="0023619B" w:rsidP="0023619B">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 svrha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 xml:space="preserve">anja i cilj koji bi se prijedlogom </w:t>
            </w:r>
            <w:r w:rsidRPr="002B253A">
              <w:rPr>
                <w:rFonts w:ascii="Garamond" w:eastAsia="Myriad Pro" w:hAnsi="Garamond" w:cs="Myriad Pro"/>
                <w:color w:val="231F20"/>
                <w:spacing w:val="-2"/>
                <w:sz w:val="24"/>
                <w:szCs w:val="24"/>
              </w:rPr>
              <w:t>ž</w:t>
            </w:r>
            <w:r w:rsidRPr="002B253A">
              <w:rPr>
                <w:rFonts w:ascii="Garamond" w:eastAsia="Myriad Pro" w:hAnsi="Garamond" w:cs="Myriad Pro"/>
                <w:color w:val="231F20"/>
                <w:sz w:val="24"/>
                <w:szCs w:val="24"/>
              </w:rPr>
              <w:t>elio postići: Cilj savjetovanja sa zainteresiranom javnošću jest upoznavanje zainteresirane javnosti  s prijedlogom dokumenta te prikupljanje prijedloga i primjedbi zainteresirane javnosti koji će se razmatrati i eventualno prihvatiti.</w:t>
            </w:r>
          </w:p>
        </w:tc>
      </w:tr>
      <w:tr w:rsidR="0023619B" w:rsidRPr="002B253A" w14:paraId="5AE7EE0D" w14:textId="77777777" w:rsidTr="0023619B">
        <w:trPr>
          <w:trHeight w:hRule="exact" w:val="762"/>
        </w:trPr>
        <w:tc>
          <w:tcPr>
            <w:tcW w:w="10485" w:type="dxa"/>
            <w:gridSpan w:val="2"/>
            <w:tcBorders>
              <w:top w:val="single" w:sz="6" w:space="0" w:color="231F20"/>
              <w:bottom w:val="single" w:sz="6" w:space="0" w:color="231F20"/>
            </w:tcBorders>
            <w:shd w:val="clear" w:color="auto" w:fill="D5DCE4" w:themeFill="text2" w:themeFillTint="33"/>
          </w:tcPr>
          <w:p w14:paraId="18B7B6AE" w14:textId="77777777" w:rsidR="0023619B" w:rsidRPr="002B253A" w:rsidRDefault="0023619B" w:rsidP="0023619B">
            <w:pPr>
              <w:spacing w:before="37" w:after="0" w:line="260" w:lineRule="exact"/>
              <w:ind w:left="265" w:right="645" w:hanging="157"/>
              <w:rPr>
                <w:rFonts w:ascii="Garamond" w:eastAsia="Myriad Pro" w:hAnsi="Garamond" w:cs="Myriad Pro"/>
                <w:sz w:val="24"/>
                <w:szCs w:val="24"/>
              </w:rPr>
            </w:pPr>
            <w:r w:rsidRPr="002B253A">
              <w:rPr>
                <w:rFonts w:ascii="Garamond" w:eastAsia="Myriad Pro" w:hAnsi="Garamond" w:cs="Myriad Pro"/>
                <w:color w:val="231F20"/>
                <w:sz w:val="24"/>
                <w:szCs w:val="24"/>
              </w:rPr>
              <w:t>– me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oda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Savjetovanje se provodi javnom objavom na web stranici Općine</w:t>
            </w:r>
            <w:r>
              <w:rPr>
                <w:rFonts w:ascii="Garamond" w:eastAsia="Myriad Pro" w:hAnsi="Garamond" w:cs="Myriad Pro"/>
                <w:color w:val="231F20"/>
                <w:sz w:val="24"/>
                <w:szCs w:val="24"/>
              </w:rPr>
              <w:t xml:space="preserve"> </w:t>
            </w:r>
            <w:r w:rsidRPr="002B253A">
              <w:rPr>
                <w:rFonts w:ascii="Garamond" w:eastAsia="Myriad Pro" w:hAnsi="Garamond" w:cs="Myriad Pro"/>
                <w:color w:val="231F20"/>
                <w:sz w:val="24"/>
                <w:szCs w:val="24"/>
              </w:rPr>
              <w:t>Punat putem priloženog obrasca za sudjelovanje u savjetovanju.</w:t>
            </w:r>
          </w:p>
        </w:tc>
      </w:tr>
      <w:tr w:rsidR="0023619B" w:rsidRPr="002B253A" w14:paraId="516EBF65" w14:textId="77777777" w:rsidTr="0023619B">
        <w:trPr>
          <w:trHeight w:hRule="exact" w:val="1168"/>
        </w:trPr>
        <w:tc>
          <w:tcPr>
            <w:tcW w:w="10485" w:type="dxa"/>
            <w:gridSpan w:val="2"/>
            <w:tcBorders>
              <w:top w:val="single" w:sz="6" w:space="0" w:color="231F20"/>
              <w:bottom w:val="single" w:sz="6" w:space="0" w:color="231F20"/>
            </w:tcBorders>
            <w:shd w:val="clear" w:color="auto" w:fill="D5DCE4" w:themeFill="text2" w:themeFillTint="33"/>
          </w:tcPr>
          <w:p w14:paraId="0EA45572" w14:textId="77777777" w:rsidR="0023619B" w:rsidRPr="002B253A" w:rsidRDefault="0023619B" w:rsidP="0023619B">
            <w:pPr>
              <w:spacing w:before="37" w:after="0" w:line="260" w:lineRule="exact"/>
              <w:ind w:left="265" w:right="270" w:hanging="157"/>
              <w:rPr>
                <w:rFonts w:ascii="Garamond" w:eastAsia="Myriad Pro" w:hAnsi="Garamond" w:cs="Myriad Pro"/>
                <w:sz w:val="24"/>
                <w:szCs w:val="24"/>
              </w:rPr>
            </w:pPr>
            <w:r w:rsidRPr="002B253A">
              <w:rPr>
                <w:rFonts w:ascii="Garamond" w:eastAsia="Myriad Pro" w:hAnsi="Garamond" w:cs="Myriad Pro"/>
                <w:color w:val="231F20"/>
                <w:sz w:val="24"/>
                <w:szCs w:val="24"/>
              </w:rPr>
              <w:t xml:space="preserve">– </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ok zaprimanja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 xml:space="preserve">ora i način na koji </w:t>
            </w:r>
            <w:r w:rsidRPr="002B253A">
              <w:rPr>
                <w:rFonts w:ascii="Garamond" w:eastAsia="Myriad Pro" w:hAnsi="Garamond" w:cs="Myriad Pro"/>
                <w:color w:val="231F20"/>
                <w:spacing w:val="-1"/>
                <w:sz w:val="24"/>
                <w:szCs w:val="24"/>
              </w:rPr>
              <w:t>ć</w:t>
            </w:r>
            <w:r w:rsidRPr="002B253A">
              <w:rPr>
                <w:rFonts w:ascii="Garamond" w:eastAsia="Myriad Pro" w:hAnsi="Garamond" w:cs="Myriad Pro"/>
                <w:color w:val="231F20"/>
                <w:sz w:val="24"/>
                <w:szCs w:val="24"/>
              </w:rPr>
              <w:t>e biti pru</w:t>
            </w:r>
            <w:r w:rsidRPr="002B253A">
              <w:rPr>
                <w:rFonts w:ascii="Garamond" w:eastAsia="Myriad Pro" w:hAnsi="Garamond" w:cs="Myriad Pro"/>
                <w:color w:val="231F20"/>
                <w:spacing w:val="-2"/>
                <w:sz w:val="24"/>
                <w:szCs w:val="24"/>
              </w:rPr>
              <w:t>ž</w:t>
            </w:r>
            <w:r w:rsidRPr="002B253A">
              <w:rPr>
                <w:rFonts w:ascii="Garamond" w:eastAsia="Myriad Pro" w:hAnsi="Garamond" w:cs="Myriad Pro"/>
                <w:color w:val="231F20"/>
                <w:sz w:val="24"/>
                <w:szCs w:val="24"/>
              </w:rPr>
              <w:t>ena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vratna in</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 xml:space="preserve">ormacija: Savjetovanje je otvoreno do </w:t>
            </w:r>
            <w:r>
              <w:rPr>
                <w:rFonts w:ascii="Garamond" w:eastAsia="Myriad Pro" w:hAnsi="Garamond" w:cs="Myriad Pro"/>
                <w:color w:val="231F20"/>
                <w:sz w:val="24"/>
                <w:szCs w:val="24"/>
              </w:rPr>
              <w:t>8.</w:t>
            </w:r>
            <w:r w:rsidRPr="002B253A">
              <w:rPr>
                <w:rFonts w:ascii="Garamond" w:eastAsia="Myriad Pro" w:hAnsi="Garamond" w:cs="Myriad Pro"/>
                <w:color w:val="231F20"/>
                <w:sz w:val="24"/>
                <w:szCs w:val="24"/>
              </w:rPr>
              <w:t xml:space="preserve"> </w:t>
            </w:r>
            <w:r>
              <w:rPr>
                <w:rFonts w:ascii="Garamond" w:eastAsia="Myriad Pro" w:hAnsi="Garamond" w:cs="Myriad Pro"/>
                <w:color w:val="231F20"/>
                <w:sz w:val="24"/>
                <w:szCs w:val="24"/>
              </w:rPr>
              <w:t>studenog</w:t>
            </w:r>
            <w:r w:rsidRPr="002B253A">
              <w:rPr>
                <w:rFonts w:ascii="Garamond" w:eastAsia="Myriad Pro" w:hAnsi="Garamond" w:cs="Myriad Pro"/>
                <w:color w:val="231F20"/>
                <w:sz w:val="24"/>
                <w:szCs w:val="24"/>
              </w:rPr>
              <w:t xml:space="preserve"> 20</w:t>
            </w:r>
            <w:r>
              <w:rPr>
                <w:rFonts w:ascii="Garamond" w:eastAsia="Myriad Pro" w:hAnsi="Garamond" w:cs="Myriad Pro"/>
                <w:color w:val="231F20"/>
                <w:sz w:val="24"/>
                <w:szCs w:val="24"/>
              </w:rPr>
              <w:t>23</w:t>
            </w:r>
            <w:r w:rsidRPr="002B253A">
              <w:rPr>
                <w:rFonts w:ascii="Garamond" w:eastAsia="Myriad Pro" w:hAnsi="Garamond" w:cs="Myriad Pro"/>
                <w:color w:val="231F20"/>
                <w:sz w:val="24"/>
                <w:szCs w:val="24"/>
              </w:rPr>
              <w:t>. godine . Povratne informacije bit će pružene putem Izvješća o provedenom savjetovanju koje će se po zaključenju savjetovanja objaviti na web stranici kao prilog savjetovanja.</w:t>
            </w:r>
          </w:p>
        </w:tc>
      </w:tr>
      <w:tr w:rsidR="0023619B" w:rsidRPr="002B253A" w14:paraId="4B8A973F" w14:textId="77777777" w:rsidTr="0023619B">
        <w:trPr>
          <w:trHeight w:hRule="exact" w:val="1414"/>
        </w:trPr>
        <w:tc>
          <w:tcPr>
            <w:tcW w:w="10485" w:type="dxa"/>
            <w:gridSpan w:val="2"/>
            <w:tcBorders>
              <w:top w:val="single" w:sz="6" w:space="0" w:color="231F20"/>
              <w:bottom w:val="single" w:sz="6" w:space="0" w:color="231F20"/>
            </w:tcBorders>
            <w:shd w:val="clear" w:color="auto" w:fill="D5DCE4" w:themeFill="text2" w:themeFillTint="33"/>
          </w:tcPr>
          <w:p w14:paraId="20B15C63" w14:textId="77777777" w:rsidR="0023619B" w:rsidRPr="002B253A" w:rsidRDefault="0023619B" w:rsidP="0023619B">
            <w:pPr>
              <w:spacing w:before="37" w:after="0" w:line="260" w:lineRule="exact"/>
              <w:ind w:left="265" w:right="1094" w:hanging="157"/>
              <w:rPr>
                <w:rFonts w:ascii="Garamond" w:eastAsia="Myriad Pro" w:hAnsi="Garamond" w:cs="Myriad Pro"/>
                <w:color w:val="231F20"/>
                <w:sz w:val="24"/>
                <w:szCs w:val="24"/>
              </w:rPr>
            </w:pPr>
            <w:r w:rsidRPr="002B253A">
              <w:rPr>
                <w:rFonts w:ascii="Garamond" w:eastAsia="Myriad Pro" w:hAnsi="Garamond" w:cs="Myriad Pro"/>
                <w:color w:val="231F20"/>
                <w:sz w:val="24"/>
                <w:szCs w:val="24"/>
              </w:rPr>
              <w:t>– im</w:t>
            </w:r>
            <w:r w:rsidRPr="002B253A">
              <w:rPr>
                <w:rFonts w:ascii="Garamond" w:eastAsia="Myriad Pro" w:hAnsi="Garamond" w:cs="Myriad Pro"/>
                <w:color w:val="231F20"/>
                <w:spacing w:val="-3"/>
                <w:sz w:val="24"/>
                <w:szCs w:val="24"/>
              </w:rPr>
              <w:t>e</w:t>
            </w:r>
            <w:r w:rsidRPr="002B253A">
              <w:rPr>
                <w:rFonts w:ascii="Garamond" w:eastAsia="Myriad Pro" w:hAnsi="Garamond" w:cs="Myriad Pro"/>
                <w:color w:val="231F20"/>
                <w:sz w:val="24"/>
                <w:szCs w:val="24"/>
              </w:rPr>
              <w:t>, ad</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esa, b</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 xml:space="preserve">oj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ele</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 xml:space="preserve">ona i </w:t>
            </w:r>
            <w:r w:rsidRPr="002B253A">
              <w:rPr>
                <w:rFonts w:ascii="Garamond" w:eastAsia="Myriad Pro" w:hAnsi="Garamond" w:cs="Myriad Pro"/>
                <w:color w:val="231F20"/>
                <w:spacing w:val="6"/>
                <w:sz w:val="24"/>
                <w:szCs w:val="24"/>
              </w:rPr>
              <w:t>e</w:t>
            </w:r>
            <w:r w:rsidRPr="002B253A">
              <w:rPr>
                <w:rFonts w:ascii="Garamond" w:eastAsia="Myriad Pro" w:hAnsi="Garamond" w:cs="Myriad Pro"/>
                <w:color w:val="231F20"/>
                <w:sz w:val="24"/>
                <w:szCs w:val="24"/>
              </w:rPr>
              <w:t>-mail ad</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esa osobe kojoj se sudionici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mogu obratiti za dodatne upi</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 xml:space="preserve">e: Za sve dodatne upite, sudionici savjetovanja mogu se obratiti Anamarija Rimay Bjelobaba, mag.iur., viša stručna suradnica za pravne poslove, pismeno na adresu Općine Punat, Novi put 2, 51521 Punat ili putem elektronske pošte na e-mail adresu: </w:t>
            </w:r>
            <w:hyperlink r:id="rId4" w:history="1">
              <w:r w:rsidRPr="001C184F">
                <w:rPr>
                  <w:rStyle w:val="Hyperlink"/>
                  <w:rFonts w:ascii="Garamond" w:eastAsia="Myriad Pro" w:hAnsi="Garamond" w:cs="Myriad Pro"/>
                  <w:sz w:val="24"/>
                  <w:szCs w:val="24"/>
                </w:rPr>
                <w:t>anamarija.rimay@punat.hr</w:t>
              </w:r>
            </w:hyperlink>
            <w:r>
              <w:rPr>
                <w:rFonts w:ascii="Garamond" w:eastAsia="Myriad Pro" w:hAnsi="Garamond" w:cs="Myriad Pro"/>
                <w:sz w:val="24"/>
                <w:szCs w:val="24"/>
              </w:rPr>
              <w:t xml:space="preserve"> </w:t>
            </w:r>
          </w:p>
          <w:p w14:paraId="4F31FB82" w14:textId="77777777" w:rsidR="0023619B" w:rsidRPr="002B253A" w:rsidRDefault="0023619B" w:rsidP="0023619B">
            <w:pPr>
              <w:spacing w:before="37" w:after="0" w:line="260" w:lineRule="exact"/>
              <w:ind w:left="265" w:right="1094" w:hanging="157"/>
              <w:rPr>
                <w:rFonts w:ascii="Garamond" w:eastAsia="Myriad Pro" w:hAnsi="Garamond" w:cs="Myriad Pro"/>
                <w:sz w:val="24"/>
                <w:szCs w:val="24"/>
              </w:rPr>
            </w:pPr>
          </w:p>
        </w:tc>
      </w:tr>
      <w:tr w:rsidR="0023619B" w:rsidRPr="002B253A" w14:paraId="24FDC2B8" w14:textId="77777777" w:rsidTr="0023619B">
        <w:trPr>
          <w:trHeight w:hRule="exact" w:val="1434"/>
        </w:trPr>
        <w:tc>
          <w:tcPr>
            <w:tcW w:w="10485" w:type="dxa"/>
            <w:gridSpan w:val="2"/>
            <w:tcBorders>
              <w:top w:val="single" w:sz="6" w:space="0" w:color="231F20"/>
              <w:bottom w:val="single" w:sz="6" w:space="0" w:color="231F20"/>
            </w:tcBorders>
            <w:shd w:val="clear" w:color="auto" w:fill="D5DCE4" w:themeFill="text2" w:themeFillTint="33"/>
          </w:tcPr>
          <w:p w14:paraId="1ED930BE" w14:textId="77777777" w:rsidR="0023619B" w:rsidRDefault="0023619B" w:rsidP="0023619B">
            <w:pPr>
              <w:spacing w:before="37" w:after="0" w:line="260" w:lineRule="exact"/>
              <w:ind w:left="265" w:right="1050" w:hanging="157"/>
              <w:rPr>
                <w:rFonts w:ascii="Garamond" w:eastAsia="Myriad Pro" w:hAnsi="Garamond" w:cs="Myriad Pro"/>
                <w:color w:val="231F20"/>
                <w:sz w:val="24"/>
                <w:szCs w:val="24"/>
              </w:rPr>
            </w:pPr>
            <w:r w:rsidRPr="002B253A">
              <w:rPr>
                <w:rFonts w:ascii="Garamond" w:eastAsia="Myriad Pro" w:hAnsi="Garamond" w:cs="Myriad Pro"/>
                <w:color w:val="231F20"/>
                <w:sz w:val="24"/>
                <w:szCs w:val="24"/>
              </w:rPr>
              <w:t>– zahtjev onima koji sudjeluju u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anju:  Molimo sve sudionike u savjetovanju da navedu svoje ime i prezime, u čije ime daju mišljenje, odnosno koga predstavljaju te da li su koga posebno dodatno konzultirali – sukladno propisima o zaštiti osobnih podataka isti će biti objavljeni isključivo ukoliko sudionik u savjetovanju tako navede na obrascu za sudjelovanje, odnosno da svoju privolu.</w:t>
            </w:r>
          </w:p>
          <w:p w14:paraId="0D2FAF3C" w14:textId="77777777" w:rsidR="0023619B" w:rsidRDefault="0023619B" w:rsidP="0023619B">
            <w:pPr>
              <w:spacing w:before="37" w:after="0" w:line="260" w:lineRule="exact"/>
              <w:ind w:left="265" w:right="1050" w:hanging="157"/>
              <w:rPr>
                <w:rFonts w:ascii="Garamond" w:eastAsia="Myriad Pro" w:hAnsi="Garamond" w:cs="Myriad Pro"/>
                <w:color w:val="231F20"/>
                <w:sz w:val="24"/>
                <w:szCs w:val="24"/>
              </w:rPr>
            </w:pPr>
          </w:p>
          <w:p w14:paraId="79624BD6" w14:textId="77777777" w:rsidR="0023619B" w:rsidRDefault="0023619B" w:rsidP="0023619B">
            <w:pPr>
              <w:spacing w:before="37" w:after="0" w:line="260" w:lineRule="exact"/>
              <w:ind w:left="265" w:right="1050" w:hanging="157"/>
              <w:rPr>
                <w:rFonts w:ascii="Garamond" w:eastAsia="Myriad Pro" w:hAnsi="Garamond" w:cs="Myriad Pro"/>
                <w:color w:val="231F20"/>
                <w:sz w:val="24"/>
                <w:szCs w:val="24"/>
              </w:rPr>
            </w:pPr>
          </w:p>
          <w:p w14:paraId="4B04560A" w14:textId="77777777" w:rsidR="0023619B" w:rsidRDefault="0023619B" w:rsidP="0023619B">
            <w:pPr>
              <w:spacing w:before="37" w:after="0" w:line="260" w:lineRule="exact"/>
              <w:ind w:left="265" w:right="1050" w:hanging="157"/>
              <w:rPr>
                <w:rFonts w:ascii="Garamond" w:eastAsia="Myriad Pro" w:hAnsi="Garamond" w:cs="Myriad Pro"/>
                <w:color w:val="231F20"/>
                <w:sz w:val="24"/>
                <w:szCs w:val="24"/>
              </w:rPr>
            </w:pPr>
          </w:p>
          <w:p w14:paraId="00659CDF" w14:textId="77777777" w:rsidR="0023619B" w:rsidRDefault="0023619B" w:rsidP="0023619B">
            <w:pPr>
              <w:spacing w:before="37" w:after="0" w:line="260" w:lineRule="exact"/>
              <w:ind w:left="265" w:right="1050" w:hanging="157"/>
              <w:rPr>
                <w:rFonts w:ascii="Garamond" w:eastAsia="Myriad Pro" w:hAnsi="Garamond" w:cs="Myriad Pro"/>
                <w:color w:val="231F20"/>
                <w:sz w:val="24"/>
                <w:szCs w:val="24"/>
              </w:rPr>
            </w:pPr>
          </w:p>
          <w:p w14:paraId="553FC551" w14:textId="77777777" w:rsidR="0023619B" w:rsidRDefault="0023619B" w:rsidP="0023619B">
            <w:pPr>
              <w:spacing w:before="37" w:after="0" w:line="260" w:lineRule="exact"/>
              <w:ind w:left="265" w:right="1050" w:hanging="157"/>
              <w:rPr>
                <w:rFonts w:ascii="Garamond" w:eastAsia="Myriad Pro" w:hAnsi="Garamond" w:cs="Myriad Pro"/>
                <w:color w:val="231F20"/>
                <w:sz w:val="24"/>
                <w:szCs w:val="24"/>
              </w:rPr>
            </w:pPr>
          </w:p>
          <w:p w14:paraId="0A819803" w14:textId="77777777" w:rsidR="0023619B" w:rsidRDefault="0023619B" w:rsidP="0023619B">
            <w:pPr>
              <w:spacing w:before="37" w:after="0" w:line="260" w:lineRule="exact"/>
              <w:ind w:left="265" w:right="1050" w:hanging="157"/>
              <w:rPr>
                <w:rFonts w:ascii="Garamond" w:eastAsia="Myriad Pro" w:hAnsi="Garamond" w:cs="Myriad Pro"/>
                <w:color w:val="231F20"/>
                <w:sz w:val="24"/>
                <w:szCs w:val="24"/>
              </w:rPr>
            </w:pPr>
          </w:p>
          <w:p w14:paraId="28B155F3" w14:textId="77777777" w:rsidR="0023619B" w:rsidRDefault="0023619B" w:rsidP="0023619B">
            <w:pPr>
              <w:spacing w:before="37" w:after="0" w:line="260" w:lineRule="exact"/>
              <w:ind w:left="265" w:right="1050" w:hanging="157"/>
              <w:rPr>
                <w:rFonts w:ascii="Garamond" w:eastAsia="Myriad Pro" w:hAnsi="Garamond" w:cs="Myriad Pro"/>
                <w:color w:val="231F20"/>
                <w:sz w:val="24"/>
                <w:szCs w:val="24"/>
              </w:rPr>
            </w:pPr>
          </w:p>
          <w:p w14:paraId="363B2139" w14:textId="77777777" w:rsidR="0023619B" w:rsidRDefault="0023619B" w:rsidP="0023619B">
            <w:pPr>
              <w:spacing w:before="37" w:after="0" w:line="260" w:lineRule="exact"/>
              <w:ind w:left="265" w:right="1050" w:hanging="157"/>
              <w:rPr>
                <w:rFonts w:ascii="Garamond" w:eastAsia="Myriad Pro" w:hAnsi="Garamond" w:cs="Myriad Pro"/>
                <w:color w:val="231F20"/>
                <w:sz w:val="24"/>
                <w:szCs w:val="24"/>
              </w:rPr>
            </w:pPr>
          </w:p>
          <w:p w14:paraId="1576484C" w14:textId="77777777" w:rsidR="0023619B" w:rsidRDefault="0023619B" w:rsidP="0023619B">
            <w:pPr>
              <w:spacing w:before="37" w:after="0" w:line="260" w:lineRule="exact"/>
              <w:ind w:left="265" w:right="1050" w:hanging="157"/>
              <w:rPr>
                <w:rFonts w:ascii="Garamond" w:eastAsia="Myriad Pro" w:hAnsi="Garamond" w:cs="Myriad Pro"/>
                <w:color w:val="231F20"/>
                <w:sz w:val="24"/>
                <w:szCs w:val="24"/>
              </w:rPr>
            </w:pPr>
          </w:p>
          <w:p w14:paraId="75C0551C" w14:textId="77777777" w:rsidR="0023619B" w:rsidRDefault="0023619B" w:rsidP="0023619B">
            <w:pPr>
              <w:spacing w:before="37" w:after="0" w:line="260" w:lineRule="exact"/>
              <w:ind w:left="265" w:right="1050" w:hanging="157"/>
              <w:rPr>
                <w:rFonts w:ascii="Garamond" w:eastAsia="Myriad Pro" w:hAnsi="Garamond" w:cs="Myriad Pro"/>
                <w:color w:val="231F20"/>
                <w:sz w:val="24"/>
                <w:szCs w:val="24"/>
              </w:rPr>
            </w:pPr>
          </w:p>
          <w:p w14:paraId="6E8E1AA4" w14:textId="77777777" w:rsidR="0023619B" w:rsidRDefault="0023619B" w:rsidP="0023619B">
            <w:pPr>
              <w:spacing w:before="37" w:after="0" w:line="260" w:lineRule="exact"/>
              <w:ind w:left="265" w:right="1050" w:hanging="157"/>
              <w:rPr>
                <w:rFonts w:ascii="Garamond" w:eastAsia="Myriad Pro" w:hAnsi="Garamond" w:cs="Myriad Pro"/>
                <w:color w:val="231F20"/>
                <w:sz w:val="24"/>
                <w:szCs w:val="24"/>
              </w:rPr>
            </w:pPr>
          </w:p>
          <w:p w14:paraId="5CA0EF00" w14:textId="77777777" w:rsidR="0023619B" w:rsidRPr="002B253A" w:rsidRDefault="0023619B" w:rsidP="0023619B">
            <w:pPr>
              <w:spacing w:before="37" w:after="0" w:line="260" w:lineRule="exact"/>
              <w:ind w:left="265" w:right="1050" w:hanging="157"/>
              <w:rPr>
                <w:rFonts w:ascii="Garamond" w:eastAsia="Myriad Pro" w:hAnsi="Garamond" w:cs="Myriad Pro"/>
                <w:sz w:val="24"/>
                <w:szCs w:val="24"/>
              </w:rPr>
            </w:pPr>
          </w:p>
        </w:tc>
      </w:tr>
      <w:tr w:rsidR="0023619B" w:rsidRPr="002B253A" w14:paraId="1955C4C2" w14:textId="77777777" w:rsidTr="0023619B">
        <w:trPr>
          <w:trHeight w:hRule="exact" w:val="1056"/>
        </w:trPr>
        <w:tc>
          <w:tcPr>
            <w:tcW w:w="10485" w:type="dxa"/>
            <w:gridSpan w:val="2"/>
            <w:tcBorders>
              <w:top w:val="single" w:sz="6" w:space="0" w:color="231F20"/>
              <w:bottom w:val="single" w:sz="4" w:space="0" w:color="231F20"/>
            </w:tcBorders>
            <w:shd w:val="clear" w:color="auto" w:fill="D5DCE4" w:themeFill="text2" w:themeFillTint="33"/>
          </w:tcPr>
          <w:p w14:paraId="3623E004" w14:textId="77777777" w:rsidR="0023619B" w:rsidRPr="002B253A" w:rsidRDefault="0023619B" w:rsidP="0023619B">
            <w:pPr>
              <w:spacing w:before="37" w:after="0" w:line="260" w:lineRule="exact"/>
              <w:ind w:left="265" w:right="598" w:hanging="157"/>
              <w:rPr>
                <w:rFonts w:ascii="Garamond" w:eastAsia="Myriad Pro" w:hAnsi="Garamond" w:cs="Myriad Pro"/>
                <w:sz w:val="24"/>
                <w:szCs w:val="24"/>
              </w:rPr>
            </w:pPr>
            <w:r w:rsidRPr="002B253A">
              <w:rPr>
                <w:rFonts w:ascii="Garamond" w:eastAsia="Myriad Pro" w:hAnsi="Garamond" w:cs="Myriad Pro"/>
                <w:color w:val="231F20"/>
                <w:sz w:val="24"/>
                <w:szCs w:val="24"/>
              </w:rPr>
              <w:t>– dostupnost odgovora: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 xml:space="preserve">ori će biti dostupni na službenoj web stranici Općine Punat u sklopu Izvješća o provedenom savjetovanju, osim </w:t>
            </w:r>
            <w:r w:rsidRPr="002B253A">
              <w:rPr>
                <w:rFonts w:ascii="Garamond" w:eastAsia="Myriad Pro" w:hAnsi="Garamond" w:cs="Myriad Pro"/>
                <w:color w:val="231F20"/>
                <w:spacing w:val="4"/>
                <w:sz w:val="24"/>
                <w:szCs w:val="24"/>
              </w:rPr>
              <w:t>k</w:t>
            </w:r>
            <w:r w:rsidRPr="002B253A">
              <w:rPr>
                <w:rFonts w:ascii="Garamond" w:eastAsia="Myriad Pro" w:hAnsi="Garamond" w:cs="Myriad Pro"/>
                <w:color w:val="231F20"/>
                <w:sz w:val="24"/>
                <w:szCs w:val="24"/>
              </w:rPr>
              <w:t>ada je onaj koji je poslao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or tražio da podaci ostanu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vjerljivi</w:t>
            </w:r>
          </w:p>
        </w:tc>
      </w:tr>
      <w:tr w:rsidR="0023619B" w:rsidRPr="002B253A" w14:paraId="21CE92F9" w14:textId="77777777" w:rsidTr="0023619B">
        <w:trPr>
          <w:trHeight w:hRule="exact" w:val="639"/>
        </w:trPr>
        <w:tc>
          <w:tcPr>
            <w:tcW w:w="10485" w:type="dxa"/>
            <w:gridSpan w:val="2"/>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0A6A0F03" w14:textId="77777777" w:rsidR="0023619B" w:rsidRPr="002B253A" w:rsidRDefault="0023619B" w:rsidP="0023619B">
            <w:pPr>
              <w:spacing w:before="37" w:after="0" w:line="260" w:lineRule="exact"/>
              <w:ind w:left="265" w:right="1154" w:hanging="157"/>
              <w:rPr>
                <w:rFonts w:ascii="Garamond" w:eastAsia="Myriad Pro" w:hAnsi="Garamond" w:cs="Myriad Pro"/>
                <w:sz w:val="24"/>
                <w:szCs w:val="24"/>
              </w:rPr>
            </w:pPr>
            <w:r w:rsidRPr="002B253A">
              <w:rPr>
                <w:rFonts w:ascii="Garamond" w:eastAsia="Myriad Pro" w:hAnsi="Garamond" w:cs="Myriad Pro"/>
                <w:color w:val="231F20"/>
                <w:sz w:val="24"/>
                <w:szCs w:val="24"/>
              </w:rPr>
              <w:t>–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zivaju se sudionici savjetovanja na dost</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vu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vratnih in</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ormacija o samom p</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w:t>
            </w:r>
            <w:r w:rsidRPr="002B253A">
              <w:rPr>
                <w:rFonts w:ascii="Garamond" w:eastAsia="Myriad Pro" w:hAnsi="Garamond" w:cs="Myriad Pro"/>
                <w:color w:val="231F20"/>
                <w:spacing w:val="-1"/>
                <w:sz w:val="24"/>
                <w:szCs w:val="24"/>
              </w:rPr>
              <w:t>c</w:t>
            </w:r>
            <w:r w:rsidRPr="002B253A">
              <w:rPr>
                <w:rFonts w:ascii="Garamond" w:eastAsia="Myriad Pro" w:hAnsi="Garamond" w:cs="Myriad Pro"/>
                <w:color w:val="231F20"/>
                <w:sz w:val="24"/>
                <w:szCs w:val="24"/>
              </w:rPr>
              <w:t>esu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 xml:space="preserve">anja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 prijedloga za poboljšanje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u budućnosti. Hvala!</w:t>
            </w:r>
          </w:p>
        </w:tc>
      </w:tr>
    </w:tbl>
    <w:p w14:paraId="39B9E246" w14:textId="77777777" w:rsidR="009349B7" w:rsidRDefault="009349B7" w:rsidP="009349B7"/>
    <w:p w14:paraId="2B2A62CF" w14:textId="77777777" w:rsidR="009349B7" w:rsidRDefault="009349B7" w:rsidP="009349B7"/>
    <w:p w14:paraId="5F404DA4" w14:textId="77777777" w:rsidR="00E26DAB" w:rsidRDefault="00CD5AF8"/>
    <w:sectPr w:rsidR="00E26DAB" w:rsidSect="00B71000">
      <w:footerReference w:type="default" r:id="rId5"/>
      <w:pgSz w:w="11900" w:h="16840"/>
      <w:pgMar w:top="142" w:right="1280" w:bottom="0" w:left="1020" w:header="0" w:footer="65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yriad Pro">
    <w:altName w:val="Malgun Gothic"/>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5E2D0" w14:textId="77777777" w:rsidR="001D7128" w:rsidRDefault="00CD5AF8">
    <w:pPr>
      <w:spacing w:after="0" w:line="200" w:lineRule="exact"/>
      <w:rPr>
        <w:sz w:val="20"/>
        <w:szCs w:val="20"/>
      </w:rPr>
    </w:pPr>
    <w:r>
      <w:rPr>
        <w:noProof/>
        <w:lang w:eastAsia="hr-HR"/>
      </w:rPr>
      <mc:AlternateContent>
        <mc:Choice Requires="wps">
          <w:drawing>
            <wp:anchor distT="0" distB="0" distL="114300" distR="114300" simplePos="0" relativeHeight="251659264" behindDoc="1" locked="0" layoutInCell="1" allowOverlap="1" wp14:anchorId="6BA30D17" wp14:editId="693A09EA">
              <wp:simplePos x="0" y="0"/>
              <wp:positionH relativeFrom="page">
                <wp:posOffset>707390</wp:posOffset>
              </wp:positionH>
              <wp:positionV relativeFrom="page">
                <wp:posOffset>10134600</wp:posOffset>
              </wp:positionV>
              <wp:extent cx="155575" cy="152400"/>
              <wp:effectExtent l="0" t="0" r="158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D6EB3" w14:textId="77777777" w:rsidR="001D7128" w:rsidRDefault="00CD5AF8">
                          <w:pPr>
                            <w:spacing w:after="0" w:line="228" w:lineRule="exact"/>
                            <w:ind w:left="20" w:right="-50"/>
                            <w:rPr>
                              <w:rFonts w:ascii="Myriad Pro" w:eastAsia="Myriad Pro" w:hAnsi="Myriad Pro" w:cs="Myriad Pro"/>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30D17" id="_x0000_t202" coordsize="21600,21600" o:spt="202" path="m,l,21600r21600,l21600,xe">
              <v:stroke joinstyle="miter"/>
              <v:path gradientshapeok="t" o:connecttype="rect"/>
            </v:shapetype>
            <v:shape id="Text Box 1" o:spid="_x0000_s1026" type="#_x0000_t202" style="position:absolute;margin-left:55.7pt;margin-top:798pt;width:12.2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" filled="f" stroked="f">
              <v:textbox inset="0,0,0,0">
                <w:txbxContent>
                  <w:p w14:paraId="141D6EB3" w14:textId="77777777" w:rsidR="001D7128" w:rsidRDefault="00CD5AF8">
                    <w:pPr>
                      <w:spacing w:after="0" w:line="228" w:lineRule="exact"/>
                      <w:ind w:left="20" w:right="-50"/>
                      <w:rPr>
                        <w:rFonts w:ascii="Myriad Pro" w:eastAsia="Myriad Pro" w:hAnsi="Myriad Pro" w:cs="Myriad Pro"/>
                        <w:sz w:val="20"/>
                        <w:szCs w:val="20"/>
                      </w:rPr>
                    </w:pPr>
                  </w:p>
                </w:txbxContent>
              </v:textbox>
              <w10:wrap anchorx="page" anchory="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B7"/>
    <w:rsid w:val="0010378C"/>
    <w:rsid w:val="00227499"/>
    <w:rsid w:val="00230F2F"/>
    <w:rsid w:val="0023619B"/>
    <w:rsid w:val="003849CC"/>
    <w:rsid w:val="005060EB"/>
    <w:rsid w:val="00700287"/>
    <w:rsid w:val="008252C1"/>
    <w:rsid w:val="008C19C8"/>
    <w:rsid w:val="009349B7"/>
    <w:rsid w:val="00A7413E"/>
    <w:rsid w:val="00AE200A"/>
    <w:rsid w:val="00BB61E7"/>
    <w:rsid w:val="00BC75EE"/>
    <w:rsid w:val="00CD5AF8"/>
    <w:rsid w:val="00DF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D1C8"/>
  <w15:chartTrackingRefBased/>
  <w15:docId w15:val="{762021EC-0DCB-47AB-A678-EB50B9E0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9B7"/>
    <w:pPr>
      <w:widowControl w:val="0"/>
      <w:spacing w:after="200" w:line="276"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9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anamarija.rimay@puna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Anamarija Rimay</cp:lastModifiedBy>
  <cp:revision>5</cp:revision>
  <dcterms:created xsi:type="dcterms:W3CDTF">2023-10-09T10:19:00Z</dcterms:created>
  <dcterms:modified xsi:type="dcterms:W3CDTF">2023-10-09T11:10:00Z</dcterms:modified>
</cp:coreProperties>
</file>