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B955CB">
        <w:rPr>
          <w:rFonts w:ascii="Garamond" w:hAnsi="Garamond" w:cs="Times New Roman"/>
          <w:noProof/>
          <w:sz w:val="24"/>
          <w:szCs w:val="24"/>
          <w:lang w:eastAsia="hr-HR"/>
        </w:rPr>
        <w:drawing>
          <wp:inline distT="0" distB="0" distL="0" distR="0" wp14:anchorId="5126F92E" wp14:editId="5F322B75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955CB" w:rsidRPr="00B955CB" w:rsidTr="00B955CB">
        <w:trPr>
          <w:cantSplit/>
          <w:trHeight w:val="767"/>
        </w:trPr>
        <w:tc>
          <w:tcPr>
            <w:tcW w:w="3969" w:type="dxa"/>
            <w:hideMark/>
          </w:tcPr>
          <w:p w:rsidR="00B955CB" w:rsidRPr="00B955CB" w:rsidRDefault="00B955CB" w:rsidP="00C3240B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B955CB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B955CB" w:rsidRPr="00B955CB" w:rsidRDefault="00B955CB" w:rsidP="00C3240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955CB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B955CB" w:rsidRPr="00B955CB" w:rsidRDefault="00B955CB" w:rsidP="00C3240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955CB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B955CB" w:rsidRPr="00B955CB" w:rsidTr="00B955CB">
        <w:trPr>
          <w:cantSplit/>
          <w:trHeight w:val="511"/>
        </w:trPr>
        <w:tc>
          <w:tcPr>
            <w:tcW w:w="3969" w:type="dxa"/>
          </w:tcPr>
          <w:p w:rsidR="00B955CB" w:rsidRPr="00B955CB" w:rsidRDefault="00B955CB" w:rsidP="00C3240B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B955CB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oglasa</w:t>
            </w:r>
          </w:p>
          <w:p w:rsidR="00B955CB" w:rsidRPr="00B955CB" w:rsidRDefault="00B955CB" w:rsidP="00C3240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955CB" w:rsidRPr="00B955CB" w:rsidTr="00B955CB">
        <w:trPr>
          <w:cantSplit/>
          <w:trHeight w:val="256"/>
        </w:trPr>
        <w:tc>
          <w:tcPr>
            <w:tcW w:w="3969" w:type="dxa"/>
            <w:hideMark/>
          </w:tcPr>
          <w:p w:rsidR="00B955CB" w:rsidRPr="00B955CB" w:rsidRDefault="00B955CB" w:rsidP="00C3240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B955CB">
              <w:rPr>
                <w:rFonts w:ascii="Garamond" w:hAnsi="Garamond"/>
                <w:sz w:val="24"/>
                <w:lang w:eastAsia="en-US"/>
              </w:rPr>
              <w:t>KLASA: 112-03/1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B955CB">
              <w:rPr>
                <w:rFonts w:ascii="Garamond" w:hAnsi="Garamond"/>
                <w:sz w:val="24"/>
                <w:lang w:eastAsia="en-US"/>
              </w:rPr>
              <w:t>-01/</w:t>
            </w:r>
            <w:r>
              <w:rPr>
                <w:rFonts w:ascii="Garamond" w:hAnsi="Garamond"/>
                <w:sz w:val="24"/>
                <w:lang w:eastAsia="en-US"/>
              </w:rPr>
              <w:t>2</w:t>
            </w:r>
          </w:p>
        </w:tc>
      </w:tr>
      <w:tr w:rsidR="00B955CB" w:rsidRPr="00B955CB" w:rsidTr="00B955CB">
        <w:trPr>
          <w:cantSplit/>
          <w:trHeight w:val="256"/>
        </w:trPr>
        <w:tc>
          <w:tcPr>
            <w:tcW w:w="3969" w:type="dxa"/>
            <w:hideMark/>
          </w:tcPr>
          <w:p w:rsidR="00B955CB" w:rsidRPr="00B955CB" w:rsidRDefault="00B955CB" w:rsidP="00C3240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B955CB">
              <w:rPr>
                <w:rFonts w:ascii="Garamond" w:hAnsi="Garamond"/>
                <w:sz w:val="24"/>
                <w:lang w:eastAsia="en-US"/>
              </w:rPr>
              <w:t>URBROJ: 2142-02-03/</w:t>
            </w:r>
            <w:r>
              <w:rPr>
                <w:rFonts w:ascii="Garamond" w:hAnsi="Garamond"/>
                <w:sz w:val="24"/>
                <w:lang w:eastAsia="en-US"/>
              </w:rPr>
              <w:t>5</w:t>
            </w:r>
            <w:r w:rsidRPr="00B955CB">
              <w:rPr>
                <w:rFonts w:ascii="Garamond" w:hAnsi="Garamond"/>
                <w:sz w:val="24"/>
                <w:lang w:eastAsia="en-US"/>
              </w:rPr>
              <w:t>-1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B955CB">
              <w:rPr>
                <w:rFonts w:ascii="Garamond" w:hAnsi="Garamond"/>
                <w:sz w:val="24"/>
                <w:lang w:eastAsia="en-US"/>
              </w:rPr>
              <w:t>-3</w:t>
            </w:r>
          </w:p>
        </w:tc>
      </w:tr>
      <w:tr w:rsidR="00B955CB" w:rsidRPr="00B955CB" w:rsidTr="00B955CB">
        <w:trPr>
          <w:cantSplit/>
          <w:trHeight w:val="256"/>
        </w:trPr>
        <w:tc>
          <w:tcPr>
            <w:tcW w:w="3969" w:type="dxa"/>
          </w:tcPr>
          <w:p w:rsidR="00B955CB" w:rsidRPr="00B955CB" w:rsidRDefault="00B955CB" w:rsidP="00C3240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B955CB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4"/>
                <w:lang w:eastAsia="en-US"/>
              </w:rPr>
              <w:t>16</w:t>
            </w:r>
            <w:r w:rsidRPr="00B955CB">
              <w:rPr>
                <w:rFonts w:ascii="Garamond" w:hAnsi="Garamond"/>
                <w:sz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lang w:eastAsia="en-US"/>
              </w:rPr>
              <w:t>srpnja</w:t>
            </w:r>
            <w:r w:rsidRPr="00B955CB">
              <w:rPr>
                <w:rFonts w:ascii="Garamond" w:hAnsi="Garamond"/>
                <w:sz w:val="24"/>
                <w:lang w:eastAsia="en-US"/>
              </w:rPr>
              <w:t xml:space="preserve"> 201</w:t>
            </w:r>
            <w:r>
              <w:rPr>
                <w:rFonts w:ascii="Garamond" w:hAnsi="Garamond"/>
                <w:sz w:val="24"/>
                <w:lang w:eastAsia="en-US"/>
              </w:rPr>
              <w:t>9</w:t>
            </w:r>
            <w:r w:rsidRPr="00B955CB">
              <w:rPr>
                <w:rFonts w:ascii="Garamond" w:hAnsi="Garamond"/>
                <w:sz w:val="24"/>
                <w:lang w:eastAsia="en-US"/>
              </w:rPr>
              <w:t>. godine</w:t>
            </w:r>
          </w:p>
          <w:p w:rsidR="00B955CB" w:rsidRPr="00B955CB" w:rsidRDefault="00B955CB" w:rsidP="00C3240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B955CB" w:rsidRDefault="00B955CB" w:rsidP="00B955C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Na temelju članka 19. Zakona o službenicima i namještenicima u lokalnoj i područnoj (regionalnoj) samoupravi („Narodne novine“ broj 86/08, 61/11 i 4/18) Povjerenstvo za provedbu oglasa objavljuje</w:t>
      </w:r>
    </w:p>
    <w:p w:rsidR="00B955CB" w:rsidRPr="00B955CB" w:rsidRDefault="00B955CB" w:rsidP="00B955C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955CB">
        <w:rPr>
          <w:rFonts w:ascii="Garamond" w:hAnsi="Garamond" w:cs="Times New Roman"/>
          <w:b/>
          <w:sz w:val="24"/>
          <w:szCs w:val="24"/>
        </w:rPr>
        <w:t>OBAVIJEST</w:t>
      </w:r>
    </w:p>
    <w:p w:rsidR="00B955CB" w:rsidRPr="00B955CB" w:rsidRDefault="00B955CB" w:rsidP="00B955C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955CB">
        <w:rPr>
          <w:rFonts w:ascii="Garamond" w:hAnsi="Garamond" w:cs="Times New Roman"/>
          <w:b/>
          <w:sz w:val="24"/>
          <w:szCs w:val="24"/>
        </w:rPr>
        <w:t>u vezi provedbe oglasa za prijam u službu u Jedinstveni upravni odjel Općine Punat</w:t>
      </w:r>
    </w:p>
    <w:p w:rsidR="00B955CB" w:rsidRPr="00B955CB" w:rsidRDefault="00B955CB" w:rsidP="00B955CB">
      <w:pPr>
        <w:pStyle w:val="Header"/>
        <w:tabs>
          <w:tab w:val="left" w:pos="708"/>
        </w:tabs>
        <w:rPr>
          <w:rFonts w:ascii="Garamond" w:hAnsi="Garamond"/>
        </w:rPr>
      </w:pPr>
    </w:p>
    <w:p w:rsidR="00B955CB" w:rsidRPr="00B955CB" w:rsidRDefault="00B955CB" w:rsidP="00B955C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955CB">
        <w:rPr>
          <w:rFonts w:ascii="Garamond" w:hAnsi="Garamond" w:cs="Times New Roman"/>
          <w:sz w:val="24"/>
          <w:szCs w:val="24"/>
        </w:rPr>
        <w:tab/>
        <w:t>U Hrvatskom zavodu za zapošljavanje, Ispostavi Krk, dana 1</w:t>
      </w:r>
      <w:r>
        <w:rPr>
          <w:rFonts w:ascii="Garamond" w:hAnsi="Garamond" w:cs="Times New Roman"/>
          <w:sz w:val="24"/>
          <w:szCs w:val="24"/>
        </w:rPr>
        <w:t>5</w:t>
      </w:r>
      <w:r w:rsidRPr="00B955CB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srpnja</w:t>
      </w:r>
      <w:r w:rsidRPr="00B955CB">
        <w:rPr>
          <w:rFonts w:ascii="Garamond" w:hAnsi="Garamond" w:cs="Times New Roman"/>
          <w:sz w:val="24"/>
          <w:szCs w:val="24"/>
        </w:rPr>
        <w:t xml:space="preserve"> 201</w:t>
      </w:r>
      <w:r>
        <w:rPr>
          <w:rFonts w:ascii="Garamond" w:hAnsi="Garamond" w:cs="Times New Roman"/>
          <w:sz w:val="24"/>
          <w:szCs w:val="24"/>
        </w:rPr>
        <w:t>9</w:t>
      </w:r>
      <w:r w:rsidRPr="00B955CB">
        <w:rPr>
          <w:rFonts w:ascii="Garamond" w:hAnsi="Garamond" w:cs="Times New Roman"/>
          <w:sz w:val="24"/>
          <w:szCs w:val="24"/>
        </w:rPr>
        <w:t xml:space="preserve">. godine                          objavljen je Oglas za prijam u službu u Jedinstveni upravni odjel Općine Punat za radno mjesto </w:t>
      </w:r>
      <w:r>
        <w:rPr>
          <w:rFonts w:ascii="Garamond" w:hAnsi="Garamond" w:cs="Times New Roman"/>
          <w:sz w:val="24"/>
          <w:szCs w:val="24"/>
        </w:rPr>
        <w:t>viši stručni suradnik/ica za proračun i financije</w:t>
      </w:r>
      <w:r w:rsidRPr="00B955CB">
        <w:rPr>
          <w:rFonts w:ascii="Garamond" w:hAnsi="Garamond" w:cs="Times New Roman"/>
          <w:sz w:val="24"/>
          <w:szCs w:val="24"/>
        </w:rPr>
        <w:t xml:space="preserve"> (1 izvršitelj/izvršiteljica), na određeno vrijeme</w:t>
      </w:r>
      <w:r w:rsidRPr="00B955CB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- </w:t>
      </w:r>
      <w:r w:rsidRPr="00B955CB">
        <w:rPr>
          <w:rFonts w:ascii="Garamond" w:eastAsia="Times New Roman" w:hAnsi="Garamond" w:cs="Arial"/>
          <w:sz w:val="24"/>
          <w:szCs w:val="24"/>
          <w:lang w:eastAsia="hr-HR"/>
        </w:rPr>
        <w:t>zamjena zbog duže vrijeme odsutnog službenika, do povratka odsutnog službenika na posao</w:t>
      </w:r>
      <w:r w:rsidRPr="00B955C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uz</w:t>
      </w:r>
      <w:r w:rsidRPr="00B955CB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probni rad u trajanju od 2 mjeseca.</w:t>
      </w:r>
    </w:p>
    <w:p w:rsidR="00B955CB" w:rsidRPr="00B955CB" w:rsidRDefault="00B955CB" w:rsidP="00B955CB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B955CB" w:rsidRPr="00B955CB" w:rsidRDefault="00B955CB" w:rsidP="00B955CB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  <w:r w:rsidRPr="00B955CB">
        <w:rPr>
          <w:rFonts w:ascii="Garamond" w:hAnsi="Garamond"/>
        </w:rPr>
        <w:t xml:space="preserve">Posljednji dan za podnošenje prijava na oglas, predajom pošti ili izravno u pisarnicu Općine Punat je </w:t>
      </w:r>
      <w:r>
        <w:rPr>
          <w:rFonts w:ascii="Garamond" w:hAnsi="Garamond"/>
        </w:rPr>
        <w:t>23</w:t>
      </w:r>
      <w:r w:rsidRPr="00B955CB">
        <w:rPr>
          <w:rFonts w:ascii="Garamond" w:hAnsi="Garamond"/>
        </w:rPr>
        <w:t xml:space="preserve">. </w:t>
      </w:r>
      <w:r>
        <w:rPr>
          <w:rFonts w:ascii="Garamond" w:hAnsi="Garamond"/>
        </w:rPr>
        <w:t>srpnja</w:t>
      </w:r>
      <w:r w:rsidRPr="00B955CB">
        <w:rPr>
          <w:rFonts w:ascii="Garamond" w:hAnsi="Garamond"/>
        </w:rPr>
        <w:t xml:space="preserve"> 201</w:t>
      </w:r>
      <w:r>
        <w:rPr>
          <w:rFonts w:ascii="Garamond" w:hAnsi="Garamond"/>
        </w:rPr>
        <w:t>9</w:t>
      </w:r>
      <w:r w:rsidRPr="00B955CB">
        <w:rPr>
          <w:rFonts w:ascii="Garamond" w:hAnsi="Garamond"/>
        </w:rPr>
        <w:t>. godine.</w:t>
      </w:r>
    </w:p>
    <w:p w:rsidR="00B955CB" w:rsidRPr="00B955CB" w:rsidRDefault="00B955CB" w:rsidP="00B955CB">
      <w:pPr>
        <w:pStyle w:val="Header"/>
        <w:tabs>
          <w:tab w:val="left" w:pos="708"/>
        </w:tabs>
        <w:ind w:firstLine="360"/>
        <w:jc w:val="both"/>
        <w:rPr>
          <w:rFonts w:ascii="Garamond" w:hAnsi="Garamond"/>
        </w:rPr>
      </w:pPr>
    </w:p>
    <w:p w:rsidR="00B955CB" w:rsidRPr="00B955CB" w:rsidRDefault="00B955CB" w:rsidP="00B955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955CB">
        <w:rPr>
          <w:rFonts w:ascii="Garamond" w:hAnsi="Garamond" w:cs="Times New Roman"/>
          <w:b/>
          <w:sz w:val="24"/>
          <w:szCs w:val="24"/>
        </w:rPr>
        <w:t>OPIS POSLOVA</w:t>
      </w:r>
    </w:p>
    <w:p w:rsidR="00B955CB" w:rsidRPr="00B955CB" w:rsidRDefault="00B955CB" w:rsidP="00B955CB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Viši stručni suradnik/ica za proračun i financije</w:t>
      </w:r>
      <w:r w:rsidRPr="00B955CB">
        <w:rPr>
          <w:rFonts w:ascii="Garamond" w:hAnsi="Garamond" w:cs="Times New Roman"/>
          <w:sz w:val="24"/>
          <w:szCs w:val="24"/>
        </w:rPr>
        <w:t xml:space="preserve"> obavlja sljedeće poslove: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B955CB">
        <w:rPr>
          <w:rFonts w:ascii="Garamond" w:hAnsi="Garamond" w:cs="Times New Roman"/>
          <w:sz w:val="24"/>
          <w:szCs w:val="24"/>
        </w:rPr>
        <w:t xml:space="preserve">reuzima i unosi podatke prilikom izrade proračuna i izmjena i dopuna proračuna. </w:t>
      </w:r>
      <w:r>
        <w:rPr>
          <w:rFonts w:ascii="Garamond" w:hAnsi="Garamond" w:cs="Times New Roman"/>
          <w:sz w:val="24"/>
          <w:szCs w:val="24"/>
        </w:rPr>
        <w:t>P</w:t>
      </w:r>
      <w:r w:rsidRPr="00B955CB">
        <w:rPr>
          <w:rFonts w:ascii="Garamond" w:hAnsi="Garamond" w:cs="Times New Roman"/>
          <w:sz w:val="24"/>
          <w:szCs w:val="24"/>
        </w:rPr>
        <w:t>riprema prijedlog plana određenih pozicija proračuna vezane uz djelokrug rada odsjeka i JUO-a. Priprema prijedlog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B955CB">
        <w:rPr>
          <w:rFonts w:ascii="Garamond" w:hAnsi="Garamond" w:cs="Times New Roman"/>
          <w:sz w:val="24"/>
          <w:szCs w:val="24"/>
        </w:rPr>
        <w:t xml:space="preserve">dokumentacije vezane uz proračun i izmjene i dopune proračuna  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izravno preuzima od svih proračunskih korisnika propisane financijske izvještaje dostavljene u svrhu izrade konsolidiranog izvještaja, izrađuje (unos podataka, obrada i ispis) završni račun proračuna, propisane konsolidirane i ostale izvještaje proračuna s pripadajućim bilješkama, uključivši izvještaje o prihodima i rashodima proračuna o svim razinama i subjektima (mjesečno, kvartalno, polugodišnje, godišnje</w:t>
      </w:r>
      <w:r>
        <w:rPr>
          <w:rFonts w:ascii="Garamond" w:hAnsi="Garamond" w:cs="Times New Roman"/>
          <w:sz w:val="24"/>
          <w:szCs w:val="24"/>
        </w:rPr>
        <w:t>,</w:t>
      </w:r>
      <w:r w:rsidRPr="00B955CB">
        <w:rPr>
          <w:rFonts w:ascii="Garamond" w:hAnsi="Garamond" w:cs="Times New Roman"/>
          <w:sz w:val="24"/>
          <w:szCs w:val="24"/>
        </w:rPr>
        <w:t xml:space="preserve"> 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preuzima sve zaključene ugovore i narudžbenice i kontrolira  ispravnost knjigovodstvene dokumentacije te njihovu podobnost za knjiženje u svojstvu 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analitičkih evidencija sa glavnom knjigom</w:t>
      </w:r>
      <w:r>
        <w:rPr>
          <w:rFonts w:ascii="Garamond" w:hAnsi="Garamond" w:cs="Times New Roman"/>
          <w:sz w:val="24"/>
          <w:szCs w:val="24"/>
        </w:rPr>
        <w:t>,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 xml:space="preserve">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fakturiranje </w:t>
      </w:r>
      <w:r w:rsidRPr="00B955CB">
        <w:rPr>
          <w:rFonts w:ascii="Garamond" w:hAnsi="Garamond" w:cs="Times New Roman"/>
          <w:sz w:val="24"/>
          <w:szCs w:val="24"/>
        </w:rPr>
        <w:lastRenderedPageBreak/>
        <w:t>određenih potraživanja (režijski troškovi, troškovi sudskih postupaka, razne refundacije, koncesije, prodaja imovine i sl</w:t>
      </w:r>
      <w:r>
        <w:rPr>
          <w:rFonts w:ascii="Garamond" w:hAnsi="Garamond" w:cs="Times New Roman"/>
          <w:sz w:val="24"/>
          <w:szCs w:val="24"/>
        </w:rPr>
        <w:t>.),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B955CB">
        <w:rPr>
          <w:rFonts w:ascii="Garamond" w:hAnsi="Garamond" w:cs="Times New Roman"/>
          <w:sz w:val="24"/>
          <w:szCs w:val="24"/>
        </w:rPr>
        <w:t>reuzima i kontrolira knjigovodstvenu dokumentaciju putem riznice, vrši plaćanja, knjiženja i usklađenja</w:t>
      </w:r>
      <w:r>
        <w:rPr>
          <w:rFonts w:ascii="Garamond" w:hAnsi="Garamond" w:cs="Times New Roman"/>
          <w:sz w:val="24"/>
          <w:szCs w:val="24"/>
        </w:rPr>
        <w:t>,</w:t>
      </w:r>
    </w:p>
    <w:p w:rsid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vodi evidenciju nekretnina u registru nekretnina iz svoje nadležnosti</w:t>
      </w:r>
      <w:r>
        <w:rPr>
          <w:rFonts w:ascii="Garamond" w:hAnsi="Garamond" w:cs="Times New Roman"/>
          <w:sz w:val="24"/>
          <w:szCs w:val="24"/>
        </w:rPr>
        <w:t>,</w:t>
      </w:r>
    </w:p>
    <w:p w:rsidR="00B955CB" w:rsidRPr="00B955CB" w:rsidRDefault="00B955CB" w:rsidP="00B955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 </w:t>
      </w:r>
      <w:r w:rsidRPr="00B955CB">
        <w:rPr>
          <w:rFonts w:ascii="Garamond" w:hAnsi="Garamond" w:cs="Times New Roman"/>
          <w:sz w:val="24"/>
          <w:szCs w:val="24"/>
        </w:rPr>
        <w:t>skladu sa zakonom obavlja i druge poslove po nalogu voditelja Odsjeka i pročelnika</w:t>
      </w:r>
      <w:r>
        <w:rPr>
          <w:rFonts w:ascii="Garamond" w:hAnsi="Garamond" w:cs="Times New Roman"/>
          <w:sz w:val="24"/>
          <w:szCs w:val="24"/>
        </w:rPr>
        <w:t>.</w:t>
      </w: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955CB" w:rsidRPr="00B955CB" w:rsidRDefault="00B955CB" w:rsidP="00B955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955CB">
        <w:rPr>
          <w:rFonts w:ascii="Garamond" w:hAnsi="Garamond" w:cs="Times New Roman"/>
          <w:b/>
          <w:sz w:val="24"/>
          <w:szCs w:val="24"/>
        </w:rPr>
        <w:t>PODACI O PLAĆI</w:t>
      </w:r>
    </w:p>
    <w:p w:rsidR="00B955CB" w:rsidRPr="00B955CB" w:rsidRDefault="00B955CB" w:rsidP="00B955CB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Osnovnu bruto plaću čini umnožak koeficijenta radnog mjesta (</w:t>
      </w:r>
      <w:r w:rsidR="00224417">
        <w:rPr>
          <w:rFonts w:ascii="Garamond" w:hAnsi="Garamond" w:cs="Times New Roman"/>
          <w:sz w:val="24"/>
          <w:szCs w:val="24"/>
        </w:rPr>
        <w:t>2</w:t>
      </w:r>
      <w:r w:rsidRPr="00B955CB">
        <w:rPr>
          <w:rFonts w:ascii="Garamond" w:hAnsi="Garamond" w:cs="Times New Roman"/>
          <w:sz w:val="24"/>
          <w:szCs w:val="24"/>
        </w:rPr>
        <w:t>,</w:t>
      </w:r>
      <w:r w:rsidR="00224417">
        <w:rPr>
          <w:rFonts w:ascii="Garamond" w:hAnsi="Garamond" w:cs="Times New Roman"/>
          <w:sz w:val="24"/>
          <w:szCs w:val="24"/>
        </w:rPr>
        <w:t>0</w:t>
      </w:r>
      <w:r w:rsidRPr="00B955CB">
        <w:rPr>
          <w:rFonts w:ascii="Garamond" w:hAnsi="Garamond" w:cs="Times New Roman"/>
          <w:sz w:val="24"/>
          <w:szCs w:val="24"/>
        </w:rPr>
        <w:t>0) i osnovice koja iznosi 5.421,54 kune, uvećano za 0,5% za svaku navršenu godinu radnog staža.</w:t>
      </w: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955CB" w:rsidRPr="00B955CB" w:rsidRDefault="00B955CB" w:rsidP="00B955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55CB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PROVJERA ZNANJA I SPOSOBNOSTI</w:t>
      </w: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955CB" w:rsidRPr="00B955CB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B955CB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Provjera znanja i sposobnosti sastoji se od:</w:t>
      </w:r>
    </w:p>
    <w:p w:rsidR="00B955CB" w:rsidRPr="00B955CB" w:rsidRDefault="00B955CB" w:rsidP="00B955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B955CB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pisanog testiranja,</w:t>
      </w:r>
    </w:p>
    <w:p w:rsidR="00B955CB" w:rsidRDefault="00B955CB" w:rsidP="002244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  <w:r w:rsidRPr="00B955CB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  <w:t>intervjua s kandidatima koji su ostvarili najmanje 50% ukupnog broja bodova na pisanom testiranju.</w:t>
      </w:r>
    </w:p>
    <w:p w:rsidR="00224417" w:rsidRPr="00224417" w:rsidRDefault="00224417" w:rsidP="00224417">
      <w:pPr>
        <w:pStyle w:val="ListParagraph"/>
        <w:spacing w:after="0" w:line="240" w:lineRule="auto"/>
        <w:ind w:left="1211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B955CB" w:rsidRPr="00B955CB" w:rsidRDefault="00B955CB" w:rsidP="00B955CB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B955C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B955CB">
        <w:rPr>
          <w:rFonts w:ascii="Garamond" w:hAnsi="Garamond"/>
          <w:sz w:val="24"/>
          <w:szCs w:val="24"/>
        </w:rPr>
        <w:t>najmanje 50% bodova iz svakog dijela provjere.</w:t>
      </w:r>
    </w:p>
    <w:p w:rsidR="00B955CB" w:rsidRPr="00B955CB" w:rsidRDefault="00B955CB" w:rsidP="00B955CB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</w:pPr>
      <w:r w:rsidRPr="00B955C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B955CB" w:rsidRPr="00B955CB" w:rsidRDefault="00B955CB" w:rsidP="00B955CB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B955C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Vrijeme održavanja </w:t>
      </w:r>
      <w:r w:rsidRPr="00B955CB">
        <w:rPr>
          <w:rFonts w:ascii="Garamond" w:hAnsi="Garamond"/>
          <w:bCs/>
          <w:sz w:val="24"/>
          <w:szCs w:val="24"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B955CB">
          <w:rPr>
            <w:rStyle w:val="Hyperlink"/>
            <w:rFonts w:ascii="Garamond" w:hAnsi="Garamond"/>
            <w:bCs/>
            <w:sz w:val="24"/>
            <w:szCs w:val="24"/>
            <w:shd w:val="clear" w:color="auto" w:fill="FFFFFF"/>
          </w:rPr>
          <w:t>www.punat.hr</w:t>
        </w:r>
      </w:hyperlink>
      <w:r w:rsidRPr="00B955CB">
        <w:rPr>
          <w:rFonts w:ascii="Garamond" w:hAnsi="Garamond"/>
          <w:bCs/>
          <w:sz w:val="24"/>
          <w:szCs w:val="24"/>
          <w:shd w:val="clear" w:color="auto" w:fill="FFFFFF"/>
        </w:rPr>
        <w:t>, i na oglasnoj ploči Općine Punat, najkasnije 5 (pet) dana prije održavanja provjere.</w:t>
      </w: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</w:rPr>
      </w:pPr>
    </w:p>
    <w:p w:rsidR="00B955CB" w:rsidRPr="00B955CB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>Pravni izvori za pripremanje kandidata za testiranje:</w:t>
      </w:r>
    </w:p>
    <w:p w:rsidR="00B955CB" w:rsidRPr="00B955CB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B955CB" w:rsidRPr="00430774" w:rsidRDefault="00B955CB" w:rsidP="00B955CB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 w:cs="Times New Roman"/>
          <w:sz w:val="24"/>
          <w:szCs w:val="24"/>
        </w:rPr>
        <w:t>OPĆI DIO</w:t>
      </w:r>
    </w:p>
    <w:p w:rsidR="00B955CB" w:rsidRPr="00430774" w:rsidRDefault="00B955CB" w:rsidP="00B955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 w:cs="Times New Roman"/>
          <w:sz w:val="24"/>
          <w:szCs w:val="24"/>
        </w:rPr>
        <w:t>Zakon o lokalnoj i područnoj (regionalnoj) samoupravi („Narodne novine“ broj 33/01, 60/01, 129/05, 109/07, 125/08, 36/09, 150/11, 144/12, 19/13, 137/15 i 123/17)</w:t>
      </w:r>
    </w:p>
    <w:p w:rsidR="00B955CB" w:rsidRPr="00430774" w:rsidRDefault="00B955CB" w:rsidP="00B955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 w:cs="Times New Roman"/>
          <w:sz w:val="24"/>
          <w:szCs w:val="24"/>
        </w:rPr>
        <w:t>Zakon o općem upravnom postupku („Narodne novine“ broj 47/09)</w:t>
      </w:r>
    </w:p>
    <w:p w:rsidR="00B955CB" w:rsidRPr="00430774" w:rsidRDefault="00B955CB" w:rsidP="00B955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sz w:val="24"/>
          <w:szCs w:val="24"/>
        </w:rPr>
        <w:t>Zakon o službenicima i namještenicima u lokalnoj i područnoj (regionalnoj) samoupravi („Narodne novine“ broj 86/08 , 61/11 i 4/18)</w:t>
      </w:r>
    </w:p>
    <w:p w:rsidR="00B955CB" w:rsidRPr="00430774" w:rsidRDefault="00B955CB" w:rsidP="00B955CB">
      <w:pPr>
        <w:pStyle w:val="ListParagraph"/>
        <w:spacing w:after="0" w:line="240" w:lineRule="auto"/>
        <w:ind w:left="928"/>
        <w:jc w:val="both"/>
        <w:rPr>
          <w:rFonts w:ascii="Garamond" w:hAnsi="Garamond" w:cs="Times New Roman"/>
          <w:sz w:val="24"/>
          <w:szCs w:val="24"/>
        </w:rPr>
      </w:pPr>
    </w:p>
    <w:p w:rsidR="00B955CB" w:rsidRPr="00430774" w:rsidRDefault="00B955CB" w:rsidP="00B955CB">
      <w:pPr>
        <w:pStyle w:val="ListParagraph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 w:cs="Times New Roman"/>
          <w:sz w:val="24"/>
          <w:szCs w:val="24"/>
        </w:rPr>
        <w:t>POSEBNI DIO</w:t>
      </w:r>
    </w:p>
    <w:p w:rsidR="00430774" w:rsidRPr="00430774" w:rsidRDefault="00224417" w:rsidP="004307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Zakon o proračunu („Narodne novine“, broj 87/08, 136/12 i 15/15)</w:t>
      </w:r>
    </w:p>
    <w:p w:rsidR="00430774" w:rsidRPr="00430774" w:rsidRDefault="00430774" w:rsidP="004307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P</w:t>
      </w:r>
      <w:r w:rsidRPr="00430774">
        <w:rPr>
          <w:rFonts w:ascii="Garamond" w:hAnsi="Garamond" w:cs="Times New Roman"/>
          <w:sz w:val="24"/>
          <w:szCs w:val="24"/>
        </w:rPr>
        <w:t>rav</w:t>
      </w:r>
      <w:bookmarkStart w:id="0" w:name="anchor-anchor"/>
      <w:bookmarkStart w:id="1" w:name="anchor-6-anchor"/>
      <w:bookmarkEnd w:id="0"/>
      <w:bookmarkEnd w:id="1"/>
      <w:r w:rsidRPr="00430774">
        <w:rPr>
          <w:rFonts w:ascii="Garamond" w:hAnsi="Garamond" w:cs="Times New Roman"/>
          <w:sz w:val="24"/>
          <w:szCs w:val="24"/>
        </w:rPr>
        <w:t>ilnik o proračunskom računovodstvu i računskom planu („Narodne novine“ broj 124/14, 115/15, 87/16 i 3/18)</w:t>
      </w:r>
    </w:p>
    <w:p w:rsidR="00430774" w:rsidRPr="00430774" w:rsidRDefault="00430774" w:rsidP="004307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P</w:t>
      </w:r>
      <w:r w:rsidRPr="00430774">
        <w:rPr>
          <w:rFonts w:ascii="Garamond" w:hAnsi="Garamond"/>
          <w:color w:val="000000"/>
          <w:sz w:val="24"/>
          <w:szCs w:val="24"/>
        </w:rPr>
        <w:t>ravilnik o financijskom izvještavanju u proračunskom računovodstvu („Narodne novine“ broj 3/15, 93/15, 135/15, 2/17, 28/17 i 112/18)</w:t>
      </w:r>
    </w:p>
    <w:p w:rsidR="00430774" w:rsidRPr="00430774" w:rsidRDefault="00430774" w:rsidP="004307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430774">
        <w:rPr>
          <w:rFonts w:ascii="Garamond" w:hAnsi="Garamond"/>
          <w:color w:val="000000"/>
          <w:sz w:val="24"/>
          <w:szCs w:val="24"/>
        </w:rPr>
        <w:t>P</w:t>
      </w:r>
      <w:r w:rsidRPr="00430774">
        <w:rPr>
          <w:rFonts w:ascii="Garamond" w:hAnsi="Garamond"/>
          <w:sz w:val="24"/>
          <w:szCs w:val="24"/>
        </w:rPr>
        <w:t>ravilnik o polugodišnjem i godišnjem izvještaju o izvršenju proračuna</w:t>
      </w:r>
      <w:r>
        <w:rPr>
          <w:rFonts w:ascii="Garamond" w:hAnsi="Garamond"/>
          <w:sz w:val="24"/>
          <w:szCs w:val="24"/>
        </w:rPr>
        <w:t xml:space="preserve"> („Narodne novine“broj 24/13 i 102/17)</w:t>
      </w:r>
    </w:p>
    <w:p w:rsidR="00430774" w:rsidRPr="00430774" w:rsidRDefault="00430774" w:rsidP="004307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</w:t>
      </w:r>
      <w:r w:rsidRPr="00430774">
        <w:rPr>
          <w:rFonts w:ascii="Garamond" w:hAnsi="Garamond" w:cs="Times New Roman"/>
          <w:color w:val="000000"/>
          <w:sz w:val="24"/>
          <w:szCs w:val="24"/>
        </w:rPr>
        <w:t>ravilnik o proračunskim klasifikacijama</w:t>
      </w:r>
      <w:r>
        <w:rPr>
          <w:rFonts w:ascii="Garamond" w:hAnsi="Garamond" w:cs="Times New Roman"/>
          <w:color w:val="000000"/>
          <w:sz w:val="24"/>
          <w:szCs w:val="24"/>
        </w:rPr>
        <w:t xml:space="preserve"> („Narodne novine“ broj 26/10 i 120/13)</w:t>
      </w: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30774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="00224417">
        <w:rPr>
          <w:rFonts w:ascii="Garamond" w:hAnsi="Garamond" w:cs="Times New Roman"/>
          <w:sz w:val="24"/>
          <w:szCs w:val="24"/>
        </w:rPr>
        <w:t xml:space="preserve"> </w:t>
      </w:r>
      <w:r w:rsidRPr="00B955CB">
        <w:rPr>
          <w:rFonts w:ascii="Garamond" w:hAnsi="Garamond" w:cs="Times New Roman"/>
          <w:sz w:val="24"/>
          <w:szCs w:val="24"/>
        </w:rPr>
        <w:t>POVJERENSTVO</w:t>
      </w:r>
      <w:bookmarkStart w:id="2" w:name="_GoBack"/>
      <w:bookmarkEnd w:id="2"/>
    </w:p>
    <w:p w:rsidR="00B955CB" w:rsidRPr="00B955CB" w:rsidRDefault="00B955CB" w:rsidP="00B955C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</w:r>
      <w:r w:rsidRPr="00B955CB">
        <w:rPr>
          <w:rFonts w:ascii="Garamond" w:hAnsi="Garamond" w:cs="Times New Roman"/>
          <w:sz w:val="24"/>
          <w:szCs w:val="24"/>
        </w:rPr>
        <w:tab/>
        <w:t xml:space="preserve">       ZA PROVEDBU OGLASA</w:t>
      </w:r>
    </w:p>
    <w:p w:rsidR="00B955CB" w:rsidRPr="00B955CB" w:rsidRDefault="00B955CB" w:rsidP="00B955CB">
      <w:pPr>
        <w:rPr>
          <w:rFonts w:ascii="Garamond" w:hAnsi="Garamond"/>
          <w:sz w:val="24"/>
          <w:szCs w:val="24"/>
        </w:rPr>
      </w:pPr>
    </w:p>
    <w:p w:rsidR="005C2303" w:rsidRPr="00B955CB" w:rsidRDefault="005C2303">
      <w:pPr>
        <w:rPr>
          <w:rFonts w:ascii="Garamond" w:hAnsi="Garamond"/>
          <w:sz w:val="24"/>
          <w:szCs w:val="24"/>
        </w:rPr>
      </w:pPr>
    </w:p>
    <w:sectPr w:rsidR="005C2303" w:rsidRPr="00B955C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C3D"/>
    <w:multiLevelType w:val="hybridMultilevel"/>
    <w:tmpl w:val="14DCB00E"/>
    <w:lvl w:ilvl="0" w:tplc="E74AB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CB"/>
    <w:rsid w:val="00224417"/>
    <w:rsid w:val="00430774"/>
    <w:rsid w:val="005C2303"/>
    <w:rsid w:val="00900D58"/>
    <w:rsid w:val="00B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CBE"/>
  <w15:chartTrackingRefBased/>
  <w15:docId w15:val="{E7149D75-4E4E-4CE1-96BA-1ACF4D6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CB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B955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C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B955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B95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B955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955CB"/>
    <w:pPr>
      <w:ind w:left="720"/>
      <w:contextualSpacing/>
    </w:pPr>
  </w:style>
  <w:style w:type="paragraph" w:customStyle="1" w:styleId="tb-na16">
    <w:name w:val="tb-na16"/>
    <w:basedOn w:val="Normal"/>
    <w:rsid w:val="00430774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cp:lastPrinted>2019-07-12T06:08:00Z</cp:lastPrinted>
  <dcterms:created xsi:type="dcterms:W3CDTF">2019-07-11T13:31:00Z</dcterms:created>
  <dcterms:modified xsi:type="dcterms:W3CDTF">2019-07-12T06:09:00Z</dcterms:modified>
</cp:coreProperties>
</file>