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8"/>
        <w:tblW w:w="4051" w:type="dxa"/>
        <w:tblLayout w:type="fixed"/>
        <w:tblLook w:val="0000"/>
      </w:tblPr>
      <w:tblGrid>
        <w:gridCol w:w="4051"/>
      </w:tblGrid>
      <w:tr w:rsidR="00EC6373" w:rsidRPr="00994897" w:rsidTr="00C478D9">
        <w:trPr>
          <w:cantSplit/>
          <w:trHeight w:val="1441"/>
        </w:trPr>
        <w:tc>
          <w:tcPr>
            <w:tcW w:w="4051" w:type="dxa"/>
          </w:tcPr>
          <w:p w:rsidR="00EC6373" w:rsidRPr="00994897" w:rsidRDefault="00EC6373" w:rsidP="00C478D9">
            <w:pPr>
              <w:jc w:val="both"/>
              <w:rPr>
                <w:rFonts w:ascii="Garamond" w:hAnsi="Garamond"/>
              </w:rPr>
            </w:pPr>
            <w:r w:rsidRPr="00994897">
              <w:rPr>
                <w:rFonts w:ascii="Garamond" w:hAnsi="Garamond"/>
              </w:rPr>
              <w:t xml:space="preserve">                        </w:t>
            </w:r>
            <w:bookmarkStart w:id="0" w:name="Head1"/>
            <w:r w:rsidRPr="00994897">
              <w:rPr>
                <w:rFonts w:ascii="Garamond" w:hAnsi="Garamond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373" w:rsidRPr="00994897" w:rsidRDefault="00EC6373" w:rsidP="00C478D9">
            <w:pPr>
              <w:jc w:val="center"/>
              <w:rPr>
                <w:rFonts w:ascii="Garamond" w:hAnsi="Garamond"/>
              </w:rPr>
            </w:pPr>
          </w:p>
        </w:tc>
      </w:tr>
      <w:tr w:rsidR="00EC6373" w:rsidRPr="00994897" w:rsidTr="00C478D9">
        <w:trPr>
          <w:cantSplit/>
          <w:trHeight w:val="776"/>
        </w:trPr>
        <w:tc>
          <w:tcPr>
            <w:tcW w:w="4051" w:type="dxa"/>
          </w:tcPr>
          <w:p w:rsidR="00EC6373" w:rsidRPr="00994897" w:rsidRDefault="00EC6373" w:rsidP="00C478D9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994897">
              <w:rPr>
                <w:rFonts w:ascii="Garamond" w:hAnsi="Garamond"/>
                <w:sz w:val="24"/>
              </w:rPr>
              <w:t>R E P U B L I K A   H R V A T S K A</w:t>
            </w:r>
          </w:p>
          <w:p w:rsidR="00EC6373" w:rsidRPr="00994897" w:rsidRDefault="00EC6373" w:rsidP="00C478D9">
            <w:pPr>
              <w:jc w:val="center"/>
              <w:rPr>
                <w:rFonts w:ascii="Garamond" w:hAnsi="Garamond"/>
              </w:rPr>
            </w:pPr>
            <w:r w:rsidRPr="00994897">
              <w:rPr>
                <w:rFonts w:ascii="Garamond" w:hAnsi="Garamond"/>
              </w:rPr>
              <w:t>PRIMORSKO – GORANSKA ŽUPANIJA</w:t>
            </w:r>
          </w:p>
          <w:p w:rsidR="00EC6373" w:rsidRPr="00994897" w:rsidRDefault="00EC6373" w:rsidP="00C478D9">
            <w:pPr>
              <w:jc w:val="center"/>
              <w:rPr>
                <w:rFonts w:ascii="Garamond" w:hAnsi="Garamond"/>
              </w:rPr>
            </w:pPr>
            <w:r w:rsidRPr="00994897">
              <w:rPr>
                <w:rFonts w:ascii="Garamond" w:hAnsi="Garamond"/>
              </w:rPr>
              <w:t>OPĆINA PUNAT</w:t>
            </w:r>
          </w:p>
        </w:tc>
      </w:tr>
      <w:tr w:rsidR="00EC6373" w:rsidRPr="00994897" w:rsidTr="00C478D9">
        <w:trPr>
          <w:cantSplit/>
          <w:trHeight w:val="517"/>
        </w:trPr>
        <w:tc>
          <w:tcPr>
            <w:tcW w:w="4051" w:type="dxa"/>
          </w:tcPr>
          <w:p w:rsidR="00EC6373" w:rsidRPr="00994897" w:rsidRDefault="00EC6373" w:rsidP="00C478D9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994897">
              <w:rPr>
                <w:rFonts w:ascii="Garamond" w:hAnsi="Garamond"/>
                <w:b/>
                <w:bCs/>
                <w:sz w:val="24"/>
              </w:rPr>
              <w:t>OPĆINSKI NAČELNIK</w:t>
            </w:r>
          </w:p>
          <w:p w:rsidR="00EC6373" w:rsidRPr="00994897" w:rsidRDefault="00EC6373" w:rsidP="00C478D9">
            <w:pPr>
              <w:rPr>
                <w:rFonts w:ascii="Garamond" w:hAnsi="Garamond"/>
              </w:rPr>
            </w:pPr>
          </w:p>
        </w:tc>
      </w:tr>
      <w:tr w:rsidR="00EC6373" w:rsidRPr="00994897" w:rsidTr="00C478D9">
        <w:trPr>
          <w:cantSplit/>
          <w:trHeight w:val="259"/>
        </w:trPr>
        <w:tc>
          <w:tcPr>
            <w:tcW w:w="4051" w:type="dxa"/>
          </w:tcPr>
          <w:p w:rsidR="00EC6373" w:rsidRPr="00994897" w:rsidRDefault="00EC6373" w:rsidP="004E1447">
            <w:pPr>
              <w:pStyle w:val="Heading1"/>
              <w:rPr>
                <w:rFonts w:ascii="Garamond" w:hAnsi="Garamond"/>
                <w:sz w:val="24"/>
              </w:rPr>
            </w:pPr>
            <w:r w:rsidRPr="00994897">
              <w:rPr>
                <w:rFonts w:ascii="Garamond" w:hAnsi="Garamond"/>
                <w:sz w:val="24"/>
              </w:rPr>
              <w:t xml:space="preserve">KLASA: </w:t>
            </w:r>
            <w:r w:rsidR="00C507DF">
              <w:rPr>
                <w:rFonts w:ascii="Garamond" w:hAnsi="Garamond"/>
                <w:sz w:val="24"/>
              </w:rPr>
              <w:t>080-02/18-01/2</w:t>
            </w:r>
          </w:p>
        </w:tc>
      </w:tr>
      <w:tr w:rsidR="00EC6373" w:rsidRPr="00994897" w:rsidTr="00C478D9">
        <w:trPr>
          <w:cantSplit/>
          <w:trHeight w:val="259"/>
        </w:trPr>
        <w:tc>
          <w:tcPr>
            <w:tcW w:w="4051" w:type="dxa"/>
          </w:tcPr>
          <w:p w:rsidR="00EC6373" w:rsidRPr="00994897" w:rsidRDefault="00EC6373" w:rsidP="00C478D9">
            <w:pPr>
              <w:pStyle w:val="Heading1"/>
              <w:rPr>
                <w:rFonts w:ascii="Garamond" w:hAnsi="Garamond"/>
                <w:sz w:val="24"/>
              </w:rPr>
            </w:pPr>
            <w:r w:rsidRPr="00994897">
              <w:rPr>
                <w:rFonts w:ascii="Garamond" w:hAnsi="Garamond"/>
                <w:sz w:val="24"/>
              </w:rPr>
              <w:t>URBROJ: 2142-02-02/1-18-2</w:t>
            </w:r>
            <w:r w:rsidR="00C507DF">
              <w:rPr>
                <w:rFonts w:ascii="Garamond" w:hAnsi="Garamond"/>
                <w:sz w:val="24"/>
              </w:rPr>
              <w:t>9</w:t>
            </w:r>
          </w:p>
        </w:tc>
      </w:tr>
      <w:tr w:rsidR="00EC6373" w:rsidRPr="00994897" w:rsidTr="00C478D9">
        <w:trPr>
          <w:cantSplit/>
          <w:trHeight w:val="259"/>
        </w:trPr>
        <w:tc>
          <w:tcPr>
            <w:tcW w:w="4051" w:type="dxa"/>
          </w:tcPr>
          <w:p w:rsidR="00EC6373" w:rsidRPr="00994897" w:rsidRDefault="00C507DF" w:rsidP="00C478D9">
            <w:pPr>
              <w:pStyle w:val="Heading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Punat, 18</w:t>
            </w:r>
            <w:r w:rsidR="00EC6373" w:rsidRPr="00994897">
              <w:rPr>
                <w:rFonts w:ascii="Garamond" w:hAnsi="Garamond"/>
                <w:sz w:val="24"/>
              </w:rPr>
              <w:t>. srpnja 2018. godine</w:t>
            </w:r>
          </w:p>
        </w:tc>
      </w:tr>
      <w:bookmarkEnd w:id="0"/>
    </w:tbl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:rsidR="00EC6373" w:rsidRPr="00994897" w:rsidRDefault="00EC6373" w:rsidP="00EC6373">
      <w:pPr>
        <w:pStyle w:val="Header"/>
        <w:tabs>
          <w:tab w:val="clear" w:pos="4536"/>
          <w:tab w:val="clear" w:pos="9072"/>
        </w:tabs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rPr>
          <w:rFonts w:ascii="Garamond" w:hAnsi="Garamond"/>
        </w:rPr>
      </w:pPr>
    </w:p>
    <w:p w:rsidR="00EC6373" w:rsidRPr="00994897" w:rsidRDefault="00EC6373" w:rsidP="00EC6373">
      <w:pPr>
        <w:tabs>
          <w:tab w:val="left" w:pos="5541"/>
        </w:tabs>
        <w:rPr>
          <w:rFonts w:ascii="Garamond" w:hAnsi="Garamond"/>
        </w:rPr>
      </w:pPr>
    </w:p>
    <w:p w:rsidR="00EC6373" w:rsidRPr="00994897" w:rsidRDefault="00EC6373" w:rsidP="00EC6373">
      <w:pPr>
        <w:tabs>
          <w:tab w:val="left" w:pos="5541"/>
        </w:tabs>
        <w:rPr>
          <w:rFonts w:ascii="Garamond" w:hAnsi="Garamond"/>
        </w:rPr>
      </w:pPr>
    </w:p>
    <w:p w:rsidR="00EC6373" w:rsidRPr="00994897" w:rsidRDefault="00EC6373" w:rsidP="00EC6373">
      <w:pPr>
        <w:tabs>
          <w:tab w:val="left" w:pos="5541"/>
        </w:tabs>
        <w:rPr>
          <w:rFonts w:ascii="Garamond" w:hAnsi="Garamond"/>
        </w:rPr>
      </w:pPr>
    </w:p>
    <w:p w:rsidR="00EC6373" w:rsidRPr="00994897" w:rsidRDefault="00EC6373" w:rsidP="00EC6373">
      <w:pPr>
        <w:tabs>
          <w:tab w:val="left" w:pos="5541"/>
        </w:tabs>
        <w:rPr>
          <w:rFonts w:ascii="Garamond" w:hAnsi="Garamond"/>
        </w:rPr>
      </w:pPr>
    </w:p>
    <w:p w:rsidR="00EC6373" w:rsidRPr="00EC6373" w:rsidRDefault="00EC6373" w:rsidP="00EC6373">
      <w:pPr>
        <w:tabs>
          <w:tab w:val="left" w:pos="5541"/>
        </w:tabs>
        <w:jc w:val="both"/>
        <w:rPr>
          <w:rFonts w:ascii="Garamond" w:hAnsi="Garamond"/>
        </w:rPr>
      </w:pPr>
      <w:r w:rsidRPr="00EC6373">
        <w:rPr>
          <w:rFonts w:ascii="Garamond" w:hAnsi="Garamond"/>
        </w:rPr>
        <w:t xml:space="preserve">          Na temelju članka </w:t>
      </w:r>
      <w:r w:rsidR="007409A6">
        <w:rPr>
          <w:rFonts w:ascii="Garamond" w:hAnsi="Garamond"/>
        </w:rPr>
        <w:t>136</w:t>
      </w:r>
      <w:r w:rsidR="00180C20">
        <w:rPr>
          <w:rFonts w:ascii="Garamond" w:hAnsi="Garamond"/>
        </w:rPr>
        <w:t>.</w:t>
      </w:r>
      <w:r w:rsidR="0066572D">
        <w:rPr>
          <w:rFonts w:ascii="Garamond" w:hAnsi="Garamond"/>
        </w:rPr>
        <w:t xml:space="preserve"> i</w:t>
      </w:r>
      <w:r w:rsidR="00ED0D4B">
        <w:rPr>
          <w:rFonts w:ascii="Garamond" w:hAnsi="Garamond"/>
        </w:rPr>
        <w:t xml:space="preserve"> </w:t>
      </w:r>
      <w:r w:rsidR="007409A6">
        <w:rPr>
          <w:rFonts w:ascii="Garamond" w:hAnsi="Garamond"/>
        </w:rPr>
        <w:t>137</w:t>
      </w:r>
      <w:r w:rsidR="009E5CC6">
        <w:rPr>
          <w:rFonts w:ascii="Garamond" w:hAnsi="Garamond"/>
        </w:rPr>
        <w:t>.</w:t>
      </w:r>
      <w:r w:rsidR="007409A6">
        <w:rPr>
          <w:rFonts w:ascii="Garamond" w:hAnsi="Garamond"/>
        </w:rPr>
        <w:t xml:space="preserve"> Općeg poreznog</w:t>
      </w:r>
      <w:r w:rsidR="00180C20">
        <w:rPr>
          <w:rFonts w:ascii="Garamond" w:hAnsi="Garamond"/>
        </w:rPr>
        <w:t xml:space="preserve"> zakon („Narodne novine“ broj</w:t>
      </w:r>
      <w:r w:rsidR="0066572D">
        <w:rPr>
          <w:rFonts w:ascii="Garamond" w:hAnsi="Garamond"/>
        </w:rPr>
        <w:t xml:space="preserve"> </w:t>
      </w:r>
      <w:r w:rsidR="007409A6">
        <w:rPr>
          <w:rFonts w:ascii="Garamond" w:hAnsi="Garamond"/>
        </w:rPr>
        <w:t>115/16</w:t>
      </w:r>
      <w:r w:rsidR="00180C20">
        <w:rPr>
          <w:rFonts w:ascii="Garamond" w:hAnsi="Garamond"/>
        </w:rPr>
        <w:t xml:space="preserve">) i članka </w:t>
      </w:r>
      <w:r w:rsidRPr="00EC6373">
        <w:rPr>
          <w:rFonts w:ascii="Garamond" w:hAnsi="Garamond"/>
        </w:rPr>
        <w:t xml:space="preserve">45. Statuta Općine Punat („Službene novine Primorsko-goranske županije“ broj 8/18), općinski načelnik donosi </w:t>
      </w:r>
    </w:p>
    <w:p w:rsidR="00F11C58" w:rsidRPr="00EC6373" w:rsidRDefault="00F11C58">
      <w:pPr>
        <w:rPr>
          <w:rFonts w:ascii="Garamond" w:hAnsi="Garamond"/>
        </w:rPr>
      </w:pPr>
    </w:p>
    <w:p w:rsidR="00EC6373" w:rsidRPr="00EC6373" w:rsidRDefault="00C507DF" w:rsidP="00EC63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ODLUKU</w:t>
      </w:r>
      <w:r w:rsidR="00EC6373" w:rsidRPr="00EC6373">
        <w:rPr>
          <w:rFonts w:ascii="Garamond" w:hAnsi="Garamond"/>
          <w:b/>
        </w:rPr>
        <w:t xml:space="preserve"> </w:t>
      </w:r>
    </w:p>
    <w:p w:rsidR="00EC6373" w:rsidRDefault="00EC6373" w:rsidP="00EC6373">
      <w:pPr>
        <w:jc w:val="center"/>
        <w:rPr>
          <w:rFonts w:ascii="Garamond" w:hAnsi="Garamond"/>
          <w:b/>
        </w:rPr>
      </w:pPr>
      <w:r w:rsidRPr="00EC6373">
        <w:rPr>
          <w:rFonts w:ascii="Garamond" w:hAnsi="Garamond"/>
          <w:b/>
        </w:rPr>
        <w:t xml:space="preserve">o </w:t>
      </w:r>
      <w:r w:rsidR="00C507DF">
        <w:rPr>
          <w:rFonts w:ascii="Garamond" w:hAnsi="Garamond"/>
          <w:b/>
        </w:rPr>
        <w:t>oslobađanju naknade troškova ovrhe</w:t>
      </w:r>
    </w:p>
    <w:p w:rsidR="00EC6373" w:rsidRDefault="00EC6373" w:rsidP="00EC6373">
      <w:pPr>
        <w:jc w:val="center"/>
        <w:rPr>
          <w:rFonts w:ascii="Garamond" w:hAnsi="Garamond"/>
          <w:b/>
        </w:rPr>
      </w:pPr>
    </w:p>
    <w:p w:rsidR="00EC6373" w:rsidRDefault="00C507DF" w:rsidP="00EC63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Članak 1.</w:t>
      </w:r>
    </w:p>
    <w:p w:rsidR="005B746B" w:rsidRDefault="005B746B" w:rsidP="00EC6373">
      <w:pPr>
        <w:jc w:val="center"/>
        <w:rPr>
          <w:rFonts w:ascii="Garamond" w:hAnsi="Garamond"/>
          <w:b/>
        </w:rPr>
      </w:pPr>
    </w:p>
    <w:p w:rsidR="00EC6373" w:rsidRDefault="00180C20" w:rsidP="00EC637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C507DF">
        <w:rPr>
          <w:rFonts w:ascii="Garamond" w:hAnsi="Garamond"/>
        </w:rPr>
        <w:t>Ovom Odlukom</w:t>
      </w:r>
      <w:r w:rsidR="00EC6373">
        <w:rPr>
          <w:rFonts w:ascii="Garamond" w:hAnsi="Garamond"/>
        </w:rPr>
        <w:t xml:space="preserve"> propisuje s</w:t>
      </w:r>
      <w:r w:rsidR="0023151D">
        <w:rPr>
          <w:rFonts w:ascii="Garamond" w:hAnsi="Garamond"/>
        </w:rPr>
        <w:t xml:space="preserve">e </w:t>
      </w:r>
      <w:r w:rsidR="00C507DF">
        <w:rPr>
          <w:rFonts w:ascii="Garamond" w:hAnsi="Garamond"/>
        </w:rPr>
        <w:t>oslobađanje od naknade troškova ovrhe u iznosu od 200,00 kuna kada rješenje o ovrsi nije</w:t>
      </w:r>
      <w:r w:rsidR="007409A6">
        <w:rPr>
          <w:rFonts w:ascii="Garamond" w:hAnsi="Garamond"/>
        </w:rPr>
        <w:t xml:space="preserve"> upućeno Financijskoj Agenciji</w:t>
      </w:r>
      <w:r w:rsidR="009E5CC6">
        <w:rPr>
          <w:rFonts w:ascii="Garamond" w:hAnsi="Garamond"/>
        </w:rPr>
        <w:t>,</w:t>
      </w:r>
      <w:r w:rsidR="00C507DF">
        <w:rPr>
          <w:rFonts w:ascii="Garamond" w:hAnsi="Garamond"/>
        </w:rPr>
        <w:t xml:space="preserve"> kada iznos glavnice sa zateznim kamatama ne </w:t>
      </w:r>
      <w:r w:rsidR="009E5CC6">
        <w:rPr>
          <w:rFonts w:ascii="Garamond" w:hAnsi="Garamond"/>
        </w:rPr>
        <w:t>prelazi iznos od 1.000,00 kuna i kada je ovršenik</w:t>
      </w:r>
      <w:r w:rsidR="00C507DF">
        <w:rPr>
          <w:rFonts w:ascii="Garamond" w:hAnsi="Garamond"/>
        </w:rPr>
        <w:t xml:space="preserve"> u c</w:t>
      </w:r>
      <w:r w:rsidR="009E5CC6">
        <w:rPr>
          <w:rFonts w:ascii="Garamond" w:hAnsi="Garamond"/>
        </w:rPr>
        <w:t>i</w:t>
      </w:r>
      <w:r w:rsidR="00C507DF">
        <w:rPr>
          <w:rFonts w:ascii="Garamond" w:hAnsi="Garamond"/>
        </w:rPr>
        <w:t>jelosti podmirio dug i zatezne kamate</w:t>
      </w:r>
      <w:r w:rsidR="00EC6373">
        <w:rPr>
          <w:rFonts w:ascii="Garamond" w:hAnsi="Garamond"/>
        </w:rPr>
        <w:t>.</w:t>
      </w:r>
    </w:p>
    <w:p w:rsidR="00EC6373" w:rsidRDefault="00C507DF" w:rsidP="00C507DF">
      <w:pPr>
        <w:tabs>
          <w:tab w:val="left" w:pos="5955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EC6373" w:rsidRDefault="00C507DF" w:rsidP="00EC637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Članak 2.</w:t>
      </w:r>
    </w:p>
    <w:p w:rsidR="00EC6373" w:rsidRDefault="00EC6373" w:rsidP="00EC6373">
      <w:pPr>
        <w:rPr>
          <w:rFonts w:ascii="Garamond" w:hAnsi="Garamond"/>
        </w:rPr>
      </w:pPr>
    </w:p>
    <w:p w:rsidR="00EC6373" w:rsidRDefault="00180C20" w:rsidP="00180C2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C507DF">
        <w:rPr>
          <w:rFonts w:ascii="Garamond" w:hAnsi="Garamond"/>
        </w:rPr>
        <w:t>Za oslobađanje od plaćanja naknade troškova ovrhe potreban je pisan zahtjev ovršenika.</w:t>
      </w:r>
    </w:p>
    <w:p w:rsidR="00180C20" w:rsidRDefault="00180C20" w:rsidP="00EC6373">
      <w:pPr>
        <w:rPr>
          <w:rFonts w:ascii="Garamond" w:hAnsi="Garamond"/>
        </w:rPr>
      </w:pPr>
    </w:p>
    <w:p w:rsidR="00180C20" w:rsidRDefault="00C507DF" w:rsidP="00180C2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Članak 3.</w:t>
      </w:r>
    </w:p>
    <w:p w:rsidR="00180C20" w:rsidRDefault="00180C20" w:rsidP="00180C20">
      <w:pPr>
        <w:jc w:val="center"/>
        <w:rPr>
          <w:rFonts w:ascii="Garamond" w:hAnsi="Garamond"/>
          <w:b/>
        </w:rPr>
      </w:pPr>
    </w:p>
    <w:p w:rsidR="00180C20" w:rsidRDefault="00180C20" w:rsidP="00180C2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</w:t>
      </w:r>
      <w:r w:rsidR="00C507DF">
        <w:rPr>
          <w:rFonts w:ascii="Garamond" w:hAnsi="Garamond"/>
        </w:rPr>
        <w:t>Ova Odluka</w:t>
      </w:r>
      <w:r w:rsidRPr="00180C20">
        <w:rPr>
          <w:rFonts w:ascii="Garamond" w:hAnsi="Garamond"/>
        </w:rPr>
        <w:t xml:space="preserve"> stupa na snagu danom donošenja.</w:t>
      </w:r>
    </w:p>
    <w:p w:rsidR="00180C20" w:rsidRPr="00180C20" w:rsidRDefault="00180C20" w:rsidP="00180C20">
      <w:pPr>
        <w:rPr>
          <w:rFonts w:ascii="Garamond" w:hAnsi="Garamond"/>
        </w:rPr>
      </w:pPr>
    </w:p>
    <w:p w:rsidR="00180C20" w:rsidRPr="00180C20" w:rsidRDefault="00180C20" w:rsidP="00180C20">
      <w:pPr>
        <w:rPr>
          <w:rFonts w:ascii="Garamond" w:hAnsi="Garamond"/>
        </w:rPr>
      </w:pPr>
    </w:p>
    <w:p w:rsidR="00180C20" w:rsidRPr="00180C20" w:rsidRDefault="00180C20" w:rsidP="00180C20">
      <w:pPr>
        <w:rPr>
          <w:rFonts w:ascii="Garamond" w:hAnsi="Garamond"/>
        </w:rPr>
      </w:pPr>
    </w:p>
    <w:p w:rsidR="00180C20" w:rsidRDefault="00180C20" w:rsidP="00180C20">
      <w:pPr>
        <w:rPr>
          <w:rFonts w:ascii="Garamond" w:hAnsi="Garamond"/>
        </w:rPr>
      </w:pPr>
    </w:p>
    <w:p w:rsidR="00180C20" w:rsidRDefault="00180C20" w:rsidP="00180C20">
      <w:pPr>
        <w:tabs>
          <w:tab w:val="left" w:pos="6270"/>
        </w:tabs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OPĆINSKI NAČELNIK</w:t>
      </w:r>
    </w:p>
    <w:p w:rsidR="00180C20" w:rsidRDefault="00180C20" w:rsidP="00180C20">
      <w:pPr>
        <w:tabs>
          <w:tab w:val="left" w:pos="6270"/>
        </w:tabs>
        <w:rPr>
          <w:rFonts w:ascii="Garamond" w:hAnsi="Garamond"/>
        </w:rPr>
      </w:pPr>
    </w:p>
    <w:p w:rsidR="00180C20" w:rsidRDefault="00180C20" w:rsidP="00180C20">
      <w:pPr>
        <w:tabs>
          <w:tab w:val="left" w:pos="6270"/>
        </w:tabs>
        <w:rPr>
          <w:rFonts w:ascii="Garamond" w:hAnsi="Garamond"/>
        </w:rPr>
      </w:pPr>
    </w:p>
    <w:p w:rsidR="00180C20" w:rsidRPr="00180C20" w:rsidRDefault="00180C20" w:rsidP="00180C20">
      <w:pPr>
        <w:tabs>
          <w:tab w:val="left" w:pos="573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        Marinko Žic</w:t>
      </w:r>
    </w:p>
    <w:sectPr w:rsidR="00180C20" w:rsidRPr="00180C20" w:rsidSect="00F1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373"/>
    <w:rsid w:val="000B7677"/>
    <w:rsid w:val="00180C20"/>
    <w:rsid w:val="0023151D"/>
    <w:rsid w:val="004E1447"/>
    <w:rsid w:val="005B746B"/>
    <w:rsid w:val="0066572D"/>
    <w:rsid w:val="007409A6"/>
    <w:rsid w:val="00897EAC"/>
    <w:rsid w:val="009E5CC6"/>
    <w:rsid w:val="00C507DF"/>
    <w:rsid w:val="00DC1DA0"/>
    <w:rsid w:val="00EC6373"/>
    <w:rsid w:val="00ED0D4B"/>
    <w:rsid w:val="00F1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C6373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373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Header">
    <w:name w:val="header"/>
    <w:basedOn w:val="Normal"/>
    <w:link w:val="HeaderChar"/>
    <w:semiHidden/>
    <w:rsid w:val="00EC6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EC63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7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7</cp:revision>
  <cp:lastPrinted>2018-07-26T11:45:00Z</cp:lastPrinted>
  <dcterms:created xsi:type="dcterms:W3CDTF">2018-07-24T09:23:00Z</dcterms:created>
  <dcterms:modified xsi:type="dcterms:W3CDTF">2018-07-26T12:36:00Z</dcterms:modified>
</cp:coreProperties>
</file>