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ab/>
        <w:t xml:space="preserve">   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  </w:t>
      </w:r>
      <w:r w:rsidRPr="006721E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   </w:t>
      </w:r>
      <w:r w:rsidRPr="006721E5">
        <w:rPr>
          <w:rFonts w:ascii="Garamond" w:eastAsia="Times New Roman" w:hAnsi="Garamond" w:cs="Times New Roman"/>
          <w:noProof/>
          <w:color w:val="000000"/>
          <w:sz w:val="24"/>
          <w:szCs w:val="24"/>
          <w:lang w:val="hr-HR" w:eastAsia="hr-HR"/>
        </w:rPr>
        <w:drawing>
          <wp:inline distT="0" distB="0" distL="0" distR="0">
            <wp:extent cx="523875" cy="687586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8" cy="69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/>
      </w:tblPr>
      <w:tblGrid>
        <w:gridCol w:w="3969"/>
      </w:tblGrid>
      <w:tr w:rsidR="006721E5" w:rsidRPr="006721E5" w:rsidTr="006721E5">
        <w:trPr>
          <w:cantSplit/>
        </w:trPr>
        <w:tc>
          <w:tcPr>
            <w:tcW w:w="3969" w:type="dxa"/>
            <w:hideMark/>
          </w:tcPr>
          <w:p w:rsidR="006721E5" w:rsidRPr="006721E5" w:rsidRDefault="006721E5" w:rsidP="006721E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:rsidR="006721E5" w:rsidRPr="006721E5" w:rsidRDefault="006721E5" w:rsidP="006721E5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:rsidR="006721E5" w:rsidRPr="006721E5" w:rsidRDefault="006721E5" w:rsidP="006721E5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721E5" w:rsidRPr="006721E5" w:rsidTr="006721E5">
        <w:trPr>
          <w:cantSplit/>
        </w:trPr>
        <w:tc>
          <w:tcPr>
            <w:tcW w:w="3969" w:type="dxa"/>
          </w:tcPr>
          <w:p w:rsidR="006721E5" w:rsidRPr="006721E5" w:rsidRDefault="006721E5" w:rsidP="006721E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6721E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:rsidR="006721E5" w:rsidRPr="006721E5" w:rsidRDefault="006721E5" w:rsidP="006721E5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721E5" w:rsidRPr="006721E5" w:rsidTr="006721E5">
        <w:trPr>
          <w:cantSplit/>
        </w:trPr>
        <w:tc>
          <w:tcPr>
            <w:tcW w:w="3969" w:type="dxa"/>
            <w:hideMark/>
          </w:tcPr>
          <w:p w:rsidR="006721E5" w:rsidRPr="006721E5" w:rsidRDefault="006721E5" w:rsidP="006721E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KLASA: 080-02/19-01/1</w:t>
            </w:r>
          </w:p>
        </w:tc>
      </w:tr>
      <w:tr w:rsidR="006721E5" w:rsidRPr="006721E5" w:rsidTr="006721E5">
        <w:trPr>
          <w:cantSplit/>
        </w:trPr>
        <w:tc>
          <w:tcPr>
            <w:tcW w:w="3969" w:type="dxa"/>
            <w:hideMark/>
          </w:tcPr>
          <w:p w:rsidR="006721E5" w:rsidRPr="006721E5" w:rsidRDefault="006721E5" w:rsidP="006721E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2142-02-02/1-19-1</w:t>
            </w:r>
          </w:p>
        </w:tc>
      </w:tr>
      <w:tr w:rsidR="006721E5" w:rsidRPr="006721E5" w:rsidTr="006721E5">
        <w:trPr>
          <w:cantSplit/>
        </w:trPr>
        <w:tc>
          <w:tcPr>
            <w:tcW w:w="3969" w:type="dxa"/>
            <w:hideMark/>
          </w:tcPr>
          <w:p w:rsidR="006721E5" w:rsidRPr="006721E5" w:rsidRDefault="006721E5" w:rsidP="006721E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DB0984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bookmarkStart w:id="0" w:name="_GoBack"/>
            <w:bookmarkEnd w:id="0"/>
            <w:r w:rsidRPr="006721E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siječnja 2019. godine</w:t>
            </w:r>
          </w:p>
        </w:tc>
      </w:tr>
    </w:tbl>
    <w:p w:rsid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ab/>
        <w:t>Na temelju članka 10. stavka 2. Zakona o službenicima i namještenicima u lokalnoj i područnoj (regionalnoj) samoupravi („Narodne novine“, broj 86/08, 61/11 i 4/18) i članka 45. Statuta Općine Punat („Službene novine Primorsko-goranske županije“, broj 8/18) općinski načelnik Općine Punat, donosi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 xml:space="preserve">PLAN PRIJMA 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u službu u Općinu Punat za 2019. godinu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I.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Ovim Planom utvrđuje se stvarno stanje popunjenosti radnih mjesta, potreban broj službenika i namještenika na neodređeno vrijeme i potreban broj vježbenika.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II</w:t>
      </w:r>
      <w:r w:rsidRPr="006721E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</w:t>
      </w:r>
    </w:p>
    <w:p w:rsidR="006721E5" w:rsidRPr="006721E5" w:rsidRDefault="006721E5" w:rsidP="006721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Riječi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pojmovi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koji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imaju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rodno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značenje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korišteni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u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ovom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Planu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odnose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se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jednako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na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muški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ženski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rod,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bez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obzira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jesu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li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korišteni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u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muškom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ili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ženskom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rodu</w:t>
      </w:r>
      <w:proofErr w:type="spellEnd"/>
      <w:r w:rsidRPr="006721E5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III.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Pravilnikom o unutarnjem redu Jedinstvenog upravnog odjela Općine Punat („Službene novine Primorsko-goranske županije“, broj 13/18 i 39/18) predviđeno je ukupno 18 radnih mjesta, a zaposleno je 12 službenika na neodređeno vrijeme i 2 službenika na određeno vrijeme, što je prikazano u tabličnom prikazu koji čini sastavni dio ovog Plana.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ab/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IV.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sz w:val="24"/>
          <w:szCs w:val="24"/>
          <w:lang w:val="hr-HR" w:eastAsia="hr-HR"/>
        </w:rPr>
        <w:t>U Jedinstveni upravni odjel Općine Punat sukladno predviđenim financijskim sredstvima u Proračunu Općine Punat za 2019. godinu, planira se prijam službenika s radnim iskustvom na neodređeno vrijeme, i to:</w:t>
      </w:r>
    </w:p>
    <w:p w:rsidR="00E0028C" w:rsidRPr="00E0028C" w:rsidRDefault="006721E5" w:rsidP="00B37D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1 službenik </w:t>
      </w:r>
      <w:r w:rsidRPr="00E0028C">
        <w:rPr>
          <w:rFonts w:ascii="Garamond" w:eastAsia="Times New Roman" w:hAnsi="Garamond" w:cs="Times New Roman"/>
          <w:sz w:val="24"/>
          <w:szCs w:val="24"/>
          <w:lang w:val="hr-HR" w:eastAsia="hr-HR"/>
        </w:rPr>
        <w:t>magistar struke ili stručni specijalist građevinskog smjera</w:t>
      </w:r>
      <w:r w:rsidRPr="006721E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:rsidR="00E0028C" w:rsidRPr="00E0028C" w:rsidRDefault="00E0028C" w:rsidP="00B37D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E0028C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1 službenik magistar struke ili stručni specijalist pravne struke </w:t>
      </w:r>
    </w:p>
    <w:p w:rsidR="006721E5" w:rsidRDefault="006721E5" w:rsidP="006721E5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6721E5" w:rsidRPr="006721E5" w:rsidRDefault="006721E5" w:rsidP="006721E5">
      <w:pPr>
        <w:pStyle w:val="NormalWeb"/>
        <w:spacing w:before="0" w:beforeAutospacing="0" w:after="0" w:afterAutospacing="0"/>
        <w:rPr>
          <w:rFonts w:ascii="Garamond" w:hAnsi="Garamond"/>
        </w:rPr>
      </w:pPr>
      <w:proofErr w:type="spellStart"/>
      <w:r w:rsidRPr="006721E5">
        <w:rPr>
          <w:rFonts w:ascii="Garamond" w:hAnsi="Garamond"/>
        </w:rPr>
        <w:t>Planira</w:t>
      </w:r>
      <w:proofErr w:type="spellEnd"/>
      <w:r w:rsidRPr="006721E5">
        <w:rPr>
          <w:rFonts w:ascii="Garamond" w:hAnsi="Garamond"/>
        </w:rPr>
        <w:t xml:space="preserve"> se </w:t>
      </w:r>
      <w:proofErr w:type="spellStart"/>
      <w:r w:rsidRPr="006721E5">
        <w:rPr>
          <w:rFonts w:ascii="Garamond" w:hAnsi="Garamond"/>
        </w:rPr>
        <w:t>prijam</w:t>
      </w:r>
      <w:proofErr w:type="spellEnd"/>
      <w:r w:rsidRPr="006721E5">
        <w:rPr>
          <w:rFonts w:ascii="Garamond" w:hAnsi="Garamond"/>
        </w:rPr>
        <w:t xml:space="preserve"> </w:t>
      </w:r>
      <w:proofErr w:type="spellStart"/>
      <w:r w:rsidRPr="006721E5">
        <w:rPr>
          <w:rFonts w:ascii="Garamond" w:hAnsi="Garamond"/>
        </w:rPr>
        <w:t>vježbenika</w:t>
      </w:r>
      <w:proofErr w:type="spellEnd"/>
      <w:r w:rsidRPr="006721E5">
        <w:rPr>
          <w:rFonts w:ascii="Garamond" w:hAnsi="Garamond"/>
        </w:rPr>
        <w:t xml:space="preserve">, </w:t>
      </w:r>
      <w:proofErr w:type="spellStart"/>
      <w:r w:rsidRPr="006721E5">
        <w:rPr>
          <w:rFonts w:ascii="Garamond" w:hAnsi="Garamond"/>
        </w:rPr>
        <w:t>i</w:t>
      </w:r>
      <w:proofErr w:type="spellEnd"/>
      <w:r w:rsidRPr="006721E5">
        <w:rPr>
          <w:rFonts w:ascii="Garamond" w:hAnsi="Garamond"/>
        </w:rPr>
        <w:t xml:space="preserve"> to:</w:t>
      </w:r>
    </w:p>
    <w:p w:rsidR="006721E5" w:rsidRPr="00E0028C" w:rsidRDefault="006721E5" w:rsidP="008C00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hr-HR" w:eastAsia="hr-HR"/>
        </w:rPr>
      </w:pPr>
      <w:r w:rsidRPr="00E0028C">
        <w:rPr>
          <w:rFonts w:ascii="Garamond" w:hAnsi="Garamond"/>
        </w:rPr>
        <w:t xml:space="preserve">1 </w:t>
      </w:r>
      <w:proofErr w:type="spellStart"/>
      <w:r w:rsidRPr="00E0028C">
        <w:rPr>
          <w:rFonts w:ascii="Garamond" w:hAnsi="Garamond"/>
        </w:rPr>
        <w:t>službenik</w:t>
      </w:r>
      <w:proofErr w:type="spellEnd"/>
      <w:r w:rsidRPr="00E0028C">
        <w:rPr>
          <w:rFonts w:ascii="Garamond" w:hAnsi="Garamond"/>
        </w:rPr>
        <w:t xml:space="preserve"> </w:t>
      </w:r>
      <w:proofErr w:type="spellStart"/>
      <w:r w:rsidRPr="00E0028C">
        <w:rPr>
          <w:rFonts w:ascii="Garamond" w:hAnsi="Garamond"/>
        </w:rPr>
        <w:t>srednje</w:t>
      </w:r>
      <w:proofErr w:type="spellEnd"/>
      <w:r w:rsidRPr="00E0028C">
        <w:rPr>
          <w:rFonts w:ascii="Garamond" w:hAnsi="Garamond"/>
        </w:rPr>
        <w:t xml:space="preserve"> </w:t>
      </w:r>
      <w:proofErr w:type="spellStart"/>
      <w:r w:rsidRPr="00E0028C">
        <w:rPr>
          <w:rFonts w:ascii="Garamond" w:hAnsi="Garamond"/>
        </w:rPr>
        <w:t>stručne</w:t>
      </w:r>
      <w:proofErr w:type="spellEnd"/>
      <w:r w:rsidRPr="00E0028C">
        <w:rPr>
          <w:rFonts w:ascii="Garamond" w:hAnsi="Garamond"/>
        </w:rPr>
        <w:t xml:space="preserve"> </w:t>
      </w:r>
      <w:proofErr w:type="spellStart"/>
      <w:r w:rsidRPr="00E0028C">
        <w:rPr>
          <w:rFonts w:ascii="Garamond" w:hAnsi="Garamond"/>
        </w:rPr>
        <w:t>spreme</w:t>
      </w:r>
      <w:proofErr w:type="spellEnd"/>
      <w:r w:rsidRPr="00E0028C">
        <w:rPr>
          <w:rFonts w:ascii="Garamond" w:hAnsi="Garamond"/>
        </w:rPr>
        <w:t xml:space="preserve"> </w:t>
      </w:r>
      <w:proofErr w:type="spellStart"/>
      <w:r w:rsidRPr="00E0028C">
        <w:rPr>
          <w:rFonts w:ascii="Garamond" w:hAnsi="Garamond"/>
        </w:rPr>
        <w:t>upravne</w:t>
      </w:r>
      <w:proofErr w:type="spellEnd"/>
      <w:r w:rsidRPr="00E0028C">
        <w:rPr>
          <w:rFonts w:ascii="Garamond" w:hAnsi="Garamond"/>
        </w:rPr>
        <w:t xml:space="preserve">, </w:t>
      </w:r>
      <w:proofErr w:type="spellStart"/>
      <w:r w:rsidRPr="00E0028C">
        <w:rPr>
          <w:rFonts w:ascii="Garamond" w:hAnsi="Garamond"/>
        </w:rPr>
        <w:t>prometne</w:t>
      </w:r>
      <w:proofErr w:type="spellEnd"/>
      <w:r w:rsidRPr="00E0028C">
        <w:rPr>
          <w:rFonts w:ascii="Garamond" w:hAnsi="Garamond"/>
        </w:rPr>
        <w:t xml:space="preserve"> </w:t>
      </w:r>
      <w:proofErr w:type="spellStart"/>
      <w:r w:rsidRPr="00E0028C">
        <w:rPr>
          <w:rFonts w:ascii="Garamond" w:hAnsi="Garamond"/>
        </w:rPr>
        <w:t>ili</w:t>
      </w:r>
      <w:proofErr w:type="spellEnd"/>
      <w:r w:rsidRPr="00E0028C">
        <w:rPr>
          <w:rFonts w:ascii="Garamond" w:hAnsi="Garamond"/>
        </w:rPr>
        <w:t xml:space="preserve"> </w:t>
      </w:r>
      <w:proofErr w:type="spellStart"/>
      <w:r w:rsidRPr="00E0028C">
        <w:rPr>
          <w:rFonts w:ascii="Garamond" w:hAnsi="Garamond"/>
        </w:rPr>
        <w:t>tehničke</w:t>
      </w:r>
      <w:proofErr w:type="spellEnd"/>
      <w:r w:rsidRPr="00E0028C">
        <w:rPr>
          <w:rFonts w:ascii="Garamond" w:hAnsi="Garamond"/>
        </w:rPr>
        <w:t xml:space="preserve"> </w:t>
      </w:r>
      <w:proofErr w:type="spellStart"/>
      <w:r w:rsidRPr="00E0028C">
        <w:rPr>
          <w:rFonts w:ascii="Garamond" w:hAnsi="Garamond"/>
        </w:rPr>
        <w:t>struke</w:t>
      </w:r>
      <w:proofErr w:type="spellEnd"/>
      <w:r w:rsidRPr="00E0028C">
        <w:rPr>
          <w:rFonts w:ascii="Garamond" w:hAnsi="Garamond"/>
        </w:rPr>
        <w:t xml:space="preserve"> </w:t>
      </w:r>
    </w:p>
    <w:p w:rsidR="00E0028C" w:rsidRPr="006721E5" w:rsidRDefault="00E0028C" w:rsidP="006C7D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aramond" w:hAnsi="Garamond"/>
          <w:color w:val="000000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V.</w:t>
      </w:r>
    </w:p>
    <w:p w:rsid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sz w:val="24"/>
          <w:szCs w:val="24"/>
          <w:lang w:val="hr-HR" w:eastAsia="hr-HR"/>
        </w:rPr>
        <w:t>Na temelju ovog Plana, slobodno radno mjesto popunjava se putem javnog natječaja, a sukladno Zakonu o službenicima i namještenicima u lokalnoj i područnoj (regionalnoj) samoupravi.</w:t>
      </w:r>
    </w:p>
    <w:p w:rsid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7E4EBC" w:rsidRDefault="007E4EBC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E0028C" w:rsidRDefault="00E0028C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7E4EBC" w:rsidRPr="006721E5" w:rsidRDefault="007E4EBC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lastRenderedPageBreak/>
        <w:t>VI.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6721E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Ovaj Plan stupa na snagu danom donošenja, a objavit će se u „Službenim novinama Primorsko-goranske županije“.</w:t>
      </w: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6721E5" w:rsidRPr="006721E5" w:rsidRDefault="006721E5" w:rsidP="006721E5">
      <w:pPr>
        <w:tabs>
          <w:tab w:val="left" w:pos="5865"/>
        </w:tabs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  <w:r w:rsidRPr="006721E5">
        <w:rPr>
          <w:rFonts w:ascii="Garamond" w:hAnsi="Garamond" w:cs="Times New Roman"/>
          <w:sz w:val="24"/>
          <w:szCs w:val="24"/>
          <w:lang w:val="hr-HR"/>
        </w:rPr>
        <w:tab/>
        <w:t xml:space="preserve">   OPĆINSKI NAČELNIK</w:t>
      </w:r>
    </w:p>
    <w:p w:rsidR="006721E5" w:rsidRPr="006721E5" w:rsidRDefault="006721E5" w:rsidP="006721E5">
      <w:pPr>
        <w:tabs>
          <w:tab w:val="left" w:pos="5865"/>
        </w:tabs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  <w:r w:rsidRPr="006721E5">
        <w:rPr>
          <w:rFonts w:ascii="Garamond" w:hAnsi="Garamond" w:cs="Times New Roman"/>
          <w:sz w:val="24"/>
          <w:szCs w:val="24"/>
          <w:lang w:val="hr-HR"/>
        </w:rPr>
        <w:tab/>
        <w:t xml:space="preserve">         </w:t>
      </w:r>
    </w:p>
    <w:p w:rsidR="006721E5" w:rsidRPr="006721E5" w:rsidRDefault="006721E5" w:rsidP="006721E5">
      <w:pPr>
        <w:tabs>
          <w:tab w:val="left" w:pos="5865"/>
        </w:tabs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  <w:r w:rsidRPr="006721E5">
        <w:rPr>
          <w:rFonts w:ascii="Garamond" w:hAnsi="Garamond" w:cs="Times New Roman"/>
          <w:sz w:val="24"/>
          <w:szCs w:val="24"/>
          <w:lang w:val="hr-HR"/>
        </w:rPr>
        <w:tab/>
      </w:r>
      <w:r w:rsidRPr="006721E5">
        <w:rPr>
          <w:rFonts w:ascii="Garamond" w:hAnsi="Garamond" w:cs="Times New Roman"/>
          <w:sz w:val="24"/>
          <w:szCs w:val="24"/>
          <w:lang w:val="hr-HR"/>
        </w:rPr>
        <w:tab/>
        <w:t xml:space="preserve">  Marinko Žic</w:t>
      </w: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:rsidR="006721E5" w:rsidRPr="006721E5" w:rsidRDefault="006721E5" w:rsidP="006721E5">
      <w:pPr>
        <w:spacing w:after="200" w:line="276" w:lineRule="auto"/>
        <w:rPr>
          <w:rFonts w:ascii="Garamond" w:hAnsi="Garamond" w:cs="Times New Roman"/>
          <w:b/>
          <w:sz w:val="24"/>
          <w:szCs w:val="24"/>
          <w:lang w:val="hr-HR"/>
        </w:rPr>
      </w:pPr>
      <w:r w:rsidRPr="006721E5">
        <w:rPr>
          <w:rFonts w:ascii="Garamond" w:hAnsi="Garamond" w:cs="Times New Roman"/>
          <w:b/>
          <w:sz w:val="24"/>
          <w:szCs w:val="24"/>
          <w:lang w:val="hr-HR"/>
        </w:rPr>
        <w:t>Tablica 1</w:t>
      </w:r>
    </w:p>
    <w:tbl>
      <w:tblPr>
        <w:tblStyle w:val="TableGrid"/>
        <w:tblW w:w="10065" w:type="dxa"/>
        <w:tblInd w:w="-572" w:type="dxa"/>
        <w:tblLook w:val="04A0"/>
      </w:tblPr>
      <w:tblGrid>
        <w:gridCol w:w="708"/>
        <w:gridCol w:w="4474"/>
        <w:gridCol w:w="1486"/>
        <w:gridCol w:w="1272"/>
        <w:gridCol w:w="1076"/>
        <w:gridCol w:w="1049"/>
      </w:tblGrid>
      <w:tr w:rsidR="006C7D98" w:rsidRPr="006721E5" w:rsidTr="006C7D98">
        <w:trPr>
          <w:trHeight w:val="528"/>
        </w:trPr>
        <w:tc>
          <w:tcPr>
            <w:tcW w:w="708" w:type="dxa"/>
            <w:vMerge w:val="restart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4537" w:type="dxa"/>
            <w:vMerge w:val="restart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Naziv radnog mjesta</w:t>
            </w:r>
          </w:p>
        </w:tc>
        <w:tc>
          <w:tcPr>
            <w:tcW w:w="1418" w:type="dxa"/>
            <w:vMerge w:val="restart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Broj sistematiziranih radnih mjesta</w:t>
            </w:r>
          </w:p>
        </w:tc>
        <w:tc>
          <w:tcPr>
            <w:tcW w:w="2353" w:type="dxa"/>
            <w:gridSpan w:val="2"/>
          </w:tcPr>
          <w:p w:rsidR="00E0028C" w:rsidRPr="006721E5" w:rsidRDefault="00E0028C" w:rsidP="00E0028C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Stvarno stanje popunjenos</w:t>
            </w:r>
            <w:r w:rsidRPr="00E0028C"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t</w:t>
            </w:r>
            <w:r w:rsidRPr="006721E5"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i</w:t>
            </w:r>
          </w:p>
        </w:tc>
        <w:tc>
          <w:tcPr>
            <w:tcW w:w="1049" w:type="dxa"/>
            <w:vMerge w:val="restart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Broj planiranih radnih mjesta</w:t>
            </w:r>
          </w:p>
        </w:tc>
      </w:tr>
      <w:tr w:rsidR="00E0028C" w:rsidRPr="006721E5" w:rsidTr="006C7D98">
        <w:trPr>
          <w:trHeight w:val="465"/>
        </w:trPr>
        <w:tc>
          <w:tcPr>
            <w:tcW w:w="708" w:type="dxa"/>
            <w:vMerge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4537" w:type="dxa"/>
            <w:vMerge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Neodređeno</w:t>
            </w:r>
          </w:p>
        </w:tc>
        <w:tc>
          <w:tcPr>
            <w:tcW w:w="1078" w:type="dxa"/>
          </w:tcPr>
          <w:p w:rsidR="00E0028C" w:rsidRPr="00E0028C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  <w:t>Određeno</w:t>
            </w:r>
          </w:p>
        </w:tc>
        <w:tc>
          <w:tcPr>
            <w:tcW w:w="1049" w:type="dxa"/>
            <w:vMerge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i/>
                <w:sz w:val="24"/>
                <w:szCs w:val="24"/>
                <w:lang w:val="hr-HR"/>
              </w:rPr>
            </w:pP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Pročelnik Jedinstvenog upravnog odjela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Administrativni 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referent - 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tajnik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Referent za pisarnicu i 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pismohranu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4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Voditelj Odsjeka za financije, društvene i imovinsko-pravne poslove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5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Savjetnik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za imovinsko-pravne i opće poslove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6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Viši stručni suradnik za proračun i financije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7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Viši stručni suradnik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za računovodstvo 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i naplatu prihoda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8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Viši stručni suradnik za društvene djelatnosti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9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Referent za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računovodstvo i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javne p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rihode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10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Voditelj Odsjeka za komunalno gospodarstvo i prostorno planiranje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Viši 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savjetnik za prostorno planiranje i gradnju 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2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Viši 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stručni suradnik-komunalni redar 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3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Viši stručni suradnik za komunalno gospodarstvo i zaštitu okoliša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4</w:t>
            </w: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Viši stručni suradnik za pravne poslove 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4537" w:type="dxa"/>
          </w:tcPr>
          <w:p w:rsidR="00E0028C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Stručni suradnik za komunalno gospodarstvo i prostorno planiranje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4537" w:type="dxa"/>
          </w:tcPr>
          <w:p w:rsidR="00E0028C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Referent-prometni i komunalni redar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4537" w:type="dxa"/>
          </w:tcPr>
          <w:p w:rsidR="00E0028C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Komunalni redar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4537" w:type="dxa"/>
          </w:tcPr>
          <w:p w:rsidR="00E0028C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Referent za komunalno gospodarstvo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78" w:type="dxa"/>
          </w:tcPr>
          <w:p w:rsidR="00E0028C" w:rsidRPr="006721E5" w:rsidRDefault="00E0028C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</w:p>
        </w:tc>
      </w:tr>
      <w:tr w:rsidR="00E0028C" w:rsidRPr="006721E5" w:rsidTr="006C7D98">
        <w:tc>
          <w:tcPr>
            <w:tcW w:w="70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  <w:tc>
          <w:tcPr>
            <w:tcW w:w="4537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6721E5">
              <w:rPr>
                <w:rFonts w:ascii="Garamond" w:hAnsi="Garamond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8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18</w:t>
            </w:r>
          </w:p>
        </w:tc>
        <w:tc>
          <w:tcPr>
            <w:tcW w:w="1275" w:type="dxa"/>
          </w:tcPr>
          <w:p w:rsidR="006C7D98" w:rsidRPr="006721E5" w:rsidRDefault="006C7D98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12</w:t>
            </w:r>
          </w:p>
        </w:tc>
        <w:tc>
          <w:tcPr>
            <w:tcW w:w="1078" w:type="dxa"/>
          </w:tcPr>
          <w:p w:rsidR="00E0028C" w:rsidRPr="006721E5" w:rsidRDefault="006C7D98" w:rsidP="00E0028C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049" w:type="dxa"/>
          </w:tcPr>
          <w:p w:rsidR="00E0028C" w:rsidRPr="006721E5" w:rsidRDefault="00E0028C" w:rsidP="006721E5">
            <w:pPr>
              <w:spacing w:after="200" w:line="276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3</w:t>
            </w:r>
          </w:p>
        </w:tc>
      </w:tr>
    </w:tbl>
    <w:p w:rsidR="00164223" w:rsidRPr="006721E5" w:rsidRDefault="00164223">
      <w:pPr>
        <w:rPr>
          <w:rFonts w:ascii="Garamond" w:hAnsi="Garamond"/>
          <w:sz w:val="24"/>
          <w:szCs w:val="24"/>
        </w:rPr>
      </w:pPr>
    </w:p>
    <w:sectPr w:rsidR="00164223" w:rsidRPr="006721E5" w:rsidSect="006721E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50C3"/>
    <w:multiLevelType w:val="hybridMultilevel"/>
    <w:tmpl w:val="DFE609BC"/>
    <w:lvl w:ilvl="0" w:tplc="97DC6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21E5"/>
    <w:rsid w:val="00164223"/>
    <w:rsid w:val="00170C19"/>
    <w:rsid w:val="003A4A0C"/>
    <w:rsid w:val="006721E5"/>
    <w:rsid w:val="006C7D98"/>
    <w:rsid w:val="007E4EBC"/>
    <w:rsid w:val="00DB0984"/>
    <w:rsid w:val="00E0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7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C619-196B-4025-B49B-AB342E8C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2019-01-08T08:46:00Z</cp:lastPrinted>
  <dcterms:created xsi:type="dcterms:W3CDTF">2019-01-08T08:52:00Z</dcterms:created>
  <dcterms:modified xsi:type="dcterms:W3CDTF">2019-01-08T08:52:00Z</dcterms:modified>
</cp:coreProperties>
</file>