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4B6" w14:textId="77777777" w:rsidR="009A31BF" w:rsidRPr="00905E05" w:rsidRDefault="009A31BF" w:rsidP="00905E05">
      <w:pPr>
        <w:rPr>
          <w:rFonts w:ascii="Garamond" w:hAnsi="Garamond"/>
        </w:rPr>
      </w:pPr>
    </w:p>
    <w:p w14:paraId="3CBE6293" w14:textId="77777777" w:rsidR="009A31BF" w:rsidRPr="00A63D9D" w:rsidRDefault="00A63D9D" w:rsidP="00A63D9D">
      <w:pPr>
        <w:pStyle w:val="Odlomakpopisa"/>
        <w:numPr>
          <w:ilvl w:val="0"/>
          <w:numId w:val="3"/>
        </w:numPr>
        <w:tabs>
          <w:tab w:val="left" w:pos="7125"/>
        </w:tabs>
        <w:ind w:left="7513" w:hanging="141"/>
        <w:rPr>
          <w:rFonts w:ascii="Garamond" w:hAnsi="Garamond"/>
        </w:rPr>
      </w:pPr>
      <w:r w:rsidRPr="00A63D9D">
        <w:rPr>
          <w:rFonts w:ascii="Garamond" w:hAnsi="Garamond"/>
          <w:b/>
          <w:bCs/>
        </w:rPr>
        <w:t>Prijedlog</w:t>
      </w:r>
      <w:r>
        <w:rPr>
          <w:rFonts w:ascii="Garamond" w:hAnsi="Garamond"/>
        </w:rPr>
        <w:t>-</w:t>
      </w:r>
    </w:p>
    <w:p w14:paraId="6ED86DAD" w14:textId="77777777" w:rsidR="00A63D9D" w:rsidRDefault="00A63D9D" w:rsidP="00A63D9D">
      <w:pPr>
        <w:jc w:val="both"/>
        <w:rPr>
          <w:rFonts w:ascii="Garamond" w:hAnsi="Garamond"/>
        </w:rPr>
      </w:pPr>
    </w:p>
    <w:p w14:paraId="7FF4829A" w14:textId="77777777" w:rsidR="003D2C95" w:rsidRPr="00905E05" w:rsidRDefault="003D2C95" w:rsidP="00010C8C">
      <w:pPr>
        <w:pStyle w:val="StandardWeb"/>
        <w:ind w:firstLine="708"/>
        <w:jc w:val="both"/>
        <w:rPr>
          <w:rFonts w:ascii="Garamond" w:hAnsi="Garamond"/>
        </w:rPr>
      </w:pPr>
      <w:r w:rsidRPr="00010C8C">
        <w:rPr>
          <w:rFonts w:ascii="Garamond" w:hAnsi="Garamond"/>
        </w:rPr>
        <w:t xml:space="preserve">Na temelju članka </w:t>
      </w:r>
      <w:r w:rsidR="00A63D9D" w:rsidRPr="00010C8C">
        <w:rPr>
          <w:rFonts w:ascii="Garamond" w:hAnsi="Garamond"/>
        </w:rPr>
        <w:t>3</w:t>
      </w:r>
      <w:r w:rsidRPr="00010C8C">
        <w:rPr>
          <w:rFonts w:ascii="Garamond" w:hAnsi="Garamond"/>
        </w:rPr>
        <w:t>5.</w:t>
      </w:r>
      <w:r w:rsidR="00010C8C" w:rsidRPr="00010C8C">
        <w:rPr>
          <w:rFonts w:ascii="Garamond" w:hAnsi="Garamond"/>
        </w:rPr>
        <w:t xml:space="preserve"> Zakona o lokalnoj i područnoj (regionalnoj) samoupravi (“Narodne novine” broj </w:t>
      </w:r>
      <w:hyperlink r:id="rId7" w:tgtFrame="_blank" w:history="1">
        <w:r w:rsidR="00010C8C" w:rsidRPr="00010C8C">
          <w:rPr>
            <w:rFonts w:ascii="Garamond" w:hAnsi="Garamond"/>
          </w:rPr>
          <w:t>33/01</w:t>
        </w:r>
      </w:hyperlink>
      <w:r w:rsidR="00010C8C" w:rsidRPr="00010C8C">
        <w:rPr>
          <w:rFonts w:ascii="Garamond" w:hAnsi="Garamond"/>
        </w:rPr>
        <w:t xml:space="preserve">, </w:t>
      </w:r>
      <w:hyperlink r:id="rId8" w:tgtFrame="_blank" w:history="1">
        <w:r w:rsidR="00010C8C" w:rsidRPr="00010C8C">
          <w:rPr>
            <w:rFonts w:ascii="Garamond" w:hAnsi="Garamond"/>
          </w:rPr>
          <w:t>60/01</w:t>
        </w:r>
      </w:hyperlink>
      <w:r w:rsidR="00010C8C" w:rsidRPr="00010C8C">
        <w:rPr>
          <w:rFonts w:ascii="Garamond" w:hAnsi="Garamond"/>
        </w:rPr>
        <w:t xml:space="preserve">, </w:t>
      </w:r>
      <w:hyperlink r:id="rId9" w:tgtFrame="_blank" w:history="1">
        <w:r w:rsidR="00010C8C" w:rsidRPr="00010C8C">
          <w:rPr>
            <w:rFonts w:ascii="Garamond" w:hAnsi="Garamond"/>
          </w:rPr>
          <w:t>129/05</w:t>
        </w:r>
      </w:hyperlink>
      <w:r w:rsidR="00010C8C" w:rsidRPr="00010C8C">
        <w:rPr>
          <w:rFonts w:ascii="Garamond" w:hAnsi="Garamond"/>
        </w:rPr>
        <w:t xml:space="preserve">, </w:t>
      </w:r>
      <w:hyperlink r:id="rId10" w:tgtFrame="_blank" w:history="1">
        <w:r w:rsidR="00010C8C" w:rsidRPr="00010C8C">
          <w:rPr>
            <w:rFonts w:ascii="Garamond" w:hAnsi="Garamond"/>
          </w:rPr>
          <w:t>109/07</w:t>
        </w:r>
      </w:hyperlink>
      <w:r w:rsidR="00010C8C" w:rsidRPr="00010C8C">
        <w:rPr>
          <w:rFonts w:ascii="Garamond" w:hAnsi="Garamond"/>
        </w:rPr>
        <w:t xml:space="preserve">, </w:t>
      </w:r>
      <w:hyperlink r:id="rId11" w:tgtFrame="_blank" w:history="1">
        <w:r w:rsidR="00010C8C" w:rsidRPr="00010C8C">
          <w:rPr>
            <w:rFonts w:ascii="Garamond" w:hAnsi="Garamond"/>
          </w:rPr>
          <w:t>125/08</w:t>
        </w:r>
      </w:hyperlink>
      <w:r w:rsidR="00010C8C" w:rsidRPr="00010C8C">
        <w:rPr>
          <w:rFonts w:ascii="Garamond" w:hAnsi="Garamond"/>
        </w:rPr>
        <w:t xml:space="preserve">, </w:t>
      </w:r>
      <w:hyperlink r:id="rId12" w:tgtFrame="_blank" w:history="1">
        <w:r w:rsidR="00010C8C" w:rsidRPr="00010C8C">
          <w:rPr>
            <w:rFonts w:ascii="Garamond" w:hAnsi="Garamond"/>
          </w:rPr>
          <w:t>36/09</w:t>
        </w:r>
      </w:hyperlink>
      <w:r w:rsidR="00010C8C" w:rsidRPr="00010C8C">
        <w:rPr>
          <w:rFonts w:ascii="Garamond" w:hAnsi="Garamond"/>
        </w:rPr>
        <w:t xml:space="preserve">, </w:t>
      </w:r>
      <w:hyperlink r:id="rId13" w:tgtFrame="_blank" w:history="1">
        <w:r w:rsidR="00010C8C" w:rsidRPr="00010C8C">
          <w:rPr>
            <w:rFonts w:ascii="Garamond" w:hAnsi="Garamond"/>
          </w:rPr>
          <w:t>36/09</w:t>
        </w:r>
      </w:hyperlink>
      <w:r w:rsidR="00010C8C" w:rsidRPr="00010C8C">
        <w:rPr>
          <w:rFonts w:ascii="Garamond" w:hAnsi="Garamond"/>
        </w:rPr>
        <w:t>, </w:t>
      </w:r>
      <w:hyperlink r:id="rId14" w:tgtFrame="_blank" w:history="1">
        <w:r w:rsidR="00010C8C" w:rsidRPr="00010C8C">
          <w:rPr>
            <w:rFonts w:ascii="Garamond" w:hAnsi="Garamond"/>
          </w:rPr>
          <w:t>150/11</w:t>
        </w:r>
      </w:hyperlink>
      <w:r w:rsidR="00010C8C" w:rsidRPr="00010C8C">
        <w:rPr>
          <w:rFonts w:ascii="Garamond" w:hAnsi="Garamond"/>
        </w:rPr>
        <w:t xml:space="preserve">, </w:t>
      </w:r>
      <w:hyperlink r:id="rId15" w:tgtFrame="_blank" w:history="1">
        <w:r w:rsidR="00010C8C" w:rsidRPr="00010C8C">
          <w:rPr>
            <w:rFonts w:ascii="Garamond" w:hAnsi="Garamond"/>
          </w:rPr>
          <w:t>144/12</w:t>
        </w:r>
      </w:hyperlink>
      <w:r w:rsidR="00010C8C" w:rsidRPr="00010C8C">
        <w:rPr>
          <w:rFonts w:ascii="Garamond" w:hAnsi="Garamond"/>
        </w:rPr>
        <w:t xml:space="preserve">, </w:t>
      </w:r>
      <w:hyperlink r:id="rId16" w:tgtFrame="_blank" w:history="1">
        <w:r w:rsidR="00010C8C" w:rsidRPr="00010C8C">
          <w:rPr>
            <w:rFonts w:ascii="Garamond" w:hAnsi="Garamond"/>
          </w:rPr>
          <w:t>19/13</w:t>
        </w:r>
      </w:hyperlink>
      <w:r w:rsidR="00010C8C" w:rsidRPr="00010C8C">
        <w:rPr>
          <w:rFonts w:ascii="Garamond" w:hAnsi="Garamond"/>
        </w:rPr>
        <w:t xml:space="preserve">, </w:t>
      </w:r>
      <w:hyperlink r:id="rId17" w:tgtFrame="_blank" w:history="1">
        <w:r w:rsidR="00010C8C" w:rsidRPr="00010C8C">
          <w:rPr>
            <w:rFonts w:ascii="Garamond" w:hAnsi="Garamond"/>
          </w:rPr>
          <w:t>137/15</w:t>
        </w:r>
      </w:hyperlink>
      <w:r w:rsidR="00010C8C" w:rsidRPr="00010C8C">
        <w:rPr>
          <w:rFonts w:ascii="Garamond" w:hAnsi="Garamond"/>
        </w:rPr>
        <w:t xml:space="preserve">, </w:t>
      </w:r>
      <w:hyperlink r:id="rId18" w:tgtFrame="_blank" w:history="1">
        <w:r w:rsidR="00010C8C" w:rsidRPr="00010C8C">
          <w:rPr>
            <w:rFonts w:ascii="Garamond" w:hAnsi="Garamond"/>
          </w:rPr>
          <w:t>123/17</w:t>
        </w:r>
      </w:hyperlink>
      <w:r w:rsidR="00010C8C" w:rsidRPr="00010C8C">
        <w:rPr>
          <w:rFonts w:ascii="Garamond" w:hAnsi="Garamond"/>
        </w:rPr>
        <w:t>, </w:t>
      </w:r>
      <w:hyperlink r:id="rId19" w:tgtFrame="_blank" w:history="1">
        <w:r w:rsidR="00010C8C" w:rsidRPr="00010C8C">
          <w:rPr>
            <w:rFonts w:ascii="Garamond" w:hAnsi="Garamond"/>
          </w:rPr>
          <w:t>98/19</w:t>
        </w:r>
      </w:hyperlink>
      <w:r w:rsidR="00010C8C" w:rsidRPr="00010C8C">
        <w:rPr>
          <w:rFonts w:ascii="Garamond" w:hAnsi="Garamond"/>
        </w:rPr>
        <w:t xml:space="preserve">, </w:t>
      </w:r>
      <w:hyperlink r:id="rId20" w:tgtFrame="_blank" w:history="1">
        <w:r w:rsidR="00010C8C" w:rsidRPr="00010C8C">
          <w:rPr>
            <w:rFonts w:ascii="Garamond" w:hAnsi="Garamond"/>
          </w:rPr>
          <w:t>144/20</w:t>
        </w:r>
      </w:hyperlink>
      <w:r w:rsidR="00010C8C">
        <w:rPr>
          <w:rFonts w:ascii="Garamond" w:hAnsi="Garamond"/>
        </w:rPr>
        <w:t xml:space="preserve">) </w:t>
      </w:r>
      <w:r w:rsidR="00010C8C" w:rsidRPr="00010C8C">
        <w:rPr>
          <w:rFonts w:ascii="Garamond" w:hAnsi="Garamond"/>
        </w:rPr>
        <w:t xml:space="preserve">i članka 31. Statuta </w:t>
      </w:r>
      <w:r w:rsidR="00010C8C">
        <w:rPr>
          <w:rFonts w:ascii="Garamond" w:hAnsi="Garamond"/>
        </w:rPr>
        <w:t xml:space="preserve">Općine Punat (“Službene novine Primorsko-goranske županije” broj 8/18, 10/19, 3/20 i 3/21) </w:t>
      </w:r>
      <w:r w:rsidR="00A63D9D">
        <w:rPr>
          <w:rFonts w:ascii="Garamond" w:hAnsi="Garamond"/>
        </w:rPr>
        <w:t xml:space="preserve">Općinsko vijeće Općine Punat na       sjednici održanoj dana          </w:t>
      </w:r>
      <w:r w:rsidRPr="00905E05">
        <w:rPr>
          <w:rFonts w:ascii="Garamond" w:hAnsi="Garamond"/>
        </w:rPr>
        <w:t xml:space="preserve"> donosi</w:t>
      </w:r>
    </w:p>
    <w:p w14:paraId="6243386B" w14:textId="77777777" w:rsidR="00A63D9D" w:rsidRDefault="00A63D9D" w:rsidP="00010C8C">
      <w:pPr>
        <w:rPr>
          <w:rFonts w:ascii="Garamond" w:hAnsi="Garamond"/>
          <w:b/>
          <w:spacing w:val="20"/>
        </w:rPr>
      </w:pPr>
    </w:p>
    <w:p w14:paraId="47D83F0E" w14:textId="77777777" w:rsidR="003D2C95" w:rsidRPr="00905E05" w:rsidRDefault="003D2C95" w:rsidP="00905E05">
      <w:pPr>
        <w:jc w:val="center"/>
        <w:rPr>
          <w:rFonts w:ascii="Garamond" w:hAnsi="Garamond"/>
          <w:b/>
          <w:spacing w:val="20"/>
        </w:rPr>
      </w:pPr>
      <w:r w:rsidRPr="00905E05">
        <w:rPr>
          <w:rFonts w:ascii="Garamond" w:hAnsi="Garamond"/>
          <w:b/>
          <w:spacing w:val="20"/>
        </w:rPr>
        <w:t xml:space="preserve">ODLUKU </w:t>
      </w:r>
    </w:p>
    <w:p w14:paraId="4DF7E24A" w14:textId="77777777" w:rsidR="003D2C95" w:rsidRPr="00905E05" w:rsidRDefault="003D2C95" w:rsidP="00905E05">
      <w:pPr>
        <w:jc w:val="center"/>
        <w:rPr>
          <w:rFonts w:ascii="Garamond" w:hAnsi="Garamond"/>
          <w:b/>
        </w:rPr>
      </w:pPr>
      <w:r w:rsidRPr="00905E05">
        <w:rPr>
          <w:rFonts w:ascii="Garamond" w:hAnsi="Garamond"/>
          <w:b/>
        </w:rPr>
        <w:t xml:space="preserve">O OSTVARIVANJU PRAVA NA </w:t>
      </w:r>
      <w:r w:rsidR="00065091">
        <w:rPr>
          <w:rFonts w:ascii="Garamond" w:hAnsi="Garamond"/>
          <w:b/>
        </w:rPr>
        <w:t>JEDNOKRATNU NOVČANU POMOĆ - „</w:t>
      </w:r>
      <w:r w:rsidRPr="00905E05">
        <w:rPr>
          <w:rFonts w:ascii="Garamond" w:hAnsi="Garamond"/>
          <w:b/>
        </w:rPr>
        <w:t>BOŽIĆNICU</w:t>
      </w:r>
      <w:r w:rsidR="00065091">
        <w:rPr>
          <w:rFonts w:ascii="Garamond" w:hAnsi="Garamond"/>
          <w:b/>
        </w:rPr>
        <w:t>“</w:t>
      </w:r>
      <w:r w:rsidRPr="00905E05">
        <w:rPr>
          <w:rFonts w:ascii="Garamond" w:hAnsi="Garamond"/>
          <w:b/>
        </w:rPr>
        <w:t xml:space="preserve"> ZA UMIROVLJENIKE</w:t>
      </w:r>
    </w:p>
    <w:p w14:paraId="39B1016E" w14:textId="77777777" w:rsidR="003D2C95" w:rsidRPr="00905E05" w:rsidRDefault="003D2C95" w:rsidP="00905E05">
      <w:pPr>
        <w:jc w:val="center"/>
        <w:rPr>
          <w:rFonts w:ascii="Garamond" w:hAnsi="Garamond"/>
        </w:rPr>
      </w:pPr>
    </w:p>
    <w:p w14:paraId="5690BCEA" w14:textId="77777777" w:rsidR="00905E05" w:rsidRPr="00905E05" w:rsidRDefault="003D2C95" w:rsidP="005E66D6">
      <w:pPr>
        <w:jc w:val="center"/>
        <w:rPr>
          <w:rFonts w:ascii="Garamond" w:hAnsi="Garamond"/>
        </w:rPr>
      </w:pPr>
      <w:r w:rsidRPr="00905E05">
        <w:rPr>
          <w:rFonts w:ascii="Garamond" w:hAnsi="Garamond"/>
        </w:rPr>
        <w:t>Članak 1.</w:t>
      </w:r>
    </w:p>
    <w:p w14:paraId="09AC42B0" w14:textId="71E7F8B1" w:rsidR="003D2C95" w:rsidRPr="009C49C0" w:rsidRDefault="00905E05" w:rsidP="00905E05">
      <w:pPr>
        <w:ind w:firstLine="720"/>
        <w:jc w:val="both"/>
        <w:rPr>
          <w:rFonts w:ascii="Garamond" w:hAnsi="Garamond"/>
        </w:rPr>
      </w:pPr>
      <w:r w:rsidRPr="00905E05">
        <w:rPr>
          <w:rFonts w:ascii="Garamond" w:hAnsi="Garamond"/>
        </w:rPr>
        <w:t xml:space="preserve">Umirovljenici s prebivalištem na području Općine Punat (u daljnjem tekstu: Općina) ostvaruju pravo na jednokratnu novčanu pomoć - „Božićnicu“ </w:t>
      </w:r>
      <w:r w:rsidR="00065091">
        <w:rPr>
          <w:rFonts w:ascii="Garamond" w:hAnsi="Garamond"/>
        </w:rPr>
        <w:t xml:space="preserve">(u daljnjem tekstu: „Božićnica“) </w:t>
      </w:r>
      <w:r w:rsidRPr="00905E05">
        <w:rPr>
          <w:rFonts w:ascii="Garamond" w:hAnsi="Garamond"/>
        </w:rPr>
        <w:t xml:space="preserve">u neto iznosu od </w:t>
      </w:r>
      <w:r w:rsidR="00416EA5" w:rsidRPr="009C49C0">
        <w:rPr>
          <w:rFonts w:ascii="Garamond" w:hAnsi="Garamond"/>
        </w:rPr>
        <w:t xml:space="preserve">70€ odnosno </w:t>
      </w:r>
      <w:r w:rsidR="00A63D9D" w:rsidRPr="009C49C0">
        <w:rPr>
          <w:rFonts w:ascii="Garamond" w:hAnsi="Garamond"/>
        </w:rPr>
        <w:t>5</w:t>
      </w:r>
      <w:r w:rsidR="00416EA5" w:rsidRPr="009C49C0">
        <w:rPr>
          <w:rFonts w:ascii="Garamond" w:hAnsi="Garamond"/>
        </w:rPr>
        <w:t>21</w:t>
      </w:r>
      <w:r w:rsidRPr="009C49C0">
        <w:rPr>
          <w:rFonts w:ascii="Garamond" w:hAnsi="Garamond"/>
        </w:rPr>
        <w:t>,</w:t>
      </w:r>
      <w:r w:rsidR="00416EA5" w:rsidRPr="009C49C0">
        <w:rPr>
          <w:rFonts w:ascii="Garamond" w:hAnsi="Garamond"/>
        </w:rPr>
        <w:t xml:space="preserve">41 </w:t>
      </w:r>
      <w:r w:rsidRPr="009C49C0">
        <w:rPr>
          <w:rFonts w:ascii="Garamond" w:hAnsi="Garamond"/>
        </w:rPr>
        <w:t>kuna.</w:t>
      </w:r>
    </w:p>
    <w:p w14:paraId="30872012" w14:textId="77777777" w:rsidR="00905E05" w:rsidRPr="00905E05" w:rsidRDefault="00905E05" w:rsidP="00905E05">
      <w:pPr>
        <w:ind w:firstLine="720"/>
        <w:jc w:val="both"/>
        <w:rPr>
          <w:rFonts w:ascii="Garamond" w:hAnsi="Garamond"/>
        </w:rPr>
      </w:pPr>
    </w:p>
    <w:p w14:paraId="4AE62CFA" w14:textId="77777777" w:rsidR="003D2C95" w:rsidRPr="00905E05" w:rsidRDefault="003D2C95" w:rsidP="00905E05">
      <w:pPr>
        <w:jc w:val="center"/>
        <w:rPr>
          <w:rFonts w:ascii="Garamond" w:hAnsi="Garamond"/>
        </w:rPr>
      </w:pPr>
      <w:r w:rsidRPr="00905E05">
        <w:rPr>
          <w:rFonts w:ascii="Garamond" w:hAnsi="Garamond"/>
        </w:rPr>
        <w:t>Članak 2.</w:t>
      </w:r>
    </w:p>
    <w:p w14:paraId="7B5855DF" w14:textId="77777777" w:rsidR="003D2C95" w:rsidRPr="00905E05" w:rsidRDefault="003D2C95" w:rsidP="00A63D9D">
      <w:pPr>
        <w:ind w:firstLine="720"/>
        <w:jc w:val="both"/>
        <w:rPr>
          <w:rFonts w:ascii="Garamond" w:hAnsi="Garamond"/>
        </w:rPr>
      </w:pPr>
      <w:r w:rsidRPr="00905E05">
        <w:rPr>
          <w:rFonts w:ascii="Garamond" w:hAnsi="Garamond"/>
        </w:rPr>
        <w:t>Umirovljenicima, u smislu ove Odluke, smatraju se svi korisnici mirovine, kao i mještani Općine od 65 godina starosti i više.</w:t>
      </w:r>
    </w:p>
    <w:p w14:paraId="06E3512A" w14:textId="77777777" w:rsidR="003D2C95" w:rsidRPr="00905E05" w:rsidRDefault="003D2C95" w:rsidP="00905E05">
      <w:pPr>
        <w:jc w:val="center"/>
        <w:rPr>
          <w:rFonts w:ascii="Garamond" w:hAnsi="Garamond"/>
        </w:rPr>
      </w:pPr>
      <w:r w:rsidRPr="00905E05">
        <w:rPr>
          <w:rFonts w:ascii="Garamond" w:hAnsi="Garamond"/>
        </w:rPr>
        <w:t>Članak 3.</w:t>
      </w:r>
    </w:p>
    <w:p w14:paraId="59AD6331" w14:textId="77777777" w:rsidR="003D2C95" w:rsidRPr="00905E05" w:rsidRDefault="003D2C95" w:rsidP="00905E05">
      <w:pPr>
        <w:ind w:firstLine="720"/>
        <w:jc w:val="both"/>
        <w:rPr>
          <w:rFonts w:ascii="Garamond" w:hAnsi="Garamond"/>
          <w:lang w:val="en-US"/>
        </w:rPr>
      </w:pPr>
      <w:r w:rsidRPr="00905E05">
        <w:rPr>
          <w:rFonts w:ascii="Garamond" w:hAnsi="Garamond"/>
        </w:rPr>
        <w:t xml:space="preserve">Pravo na </w:t>
      </w:r>
      <w:r w:rsidR="005E66D6">
        <w:rPr>
          <w:rFonts w:ascii="Garamond" w:hAnsi="Garamond"/>
        </w:rPr>
        <w:t>„B</w:t>
      </w:r>
      <w:r w:rsidRPr="00905E05">
        <w:rPr>
          <w:rFonts w:ascii="Garamond" w:hAnsi="Garamond"/>
        </w:rPr>
        <w:t>ožićnicu</w:t>
      </w:r>
      <w:r w:rsidR="005E66D6">
        <w:rPr>
          <w:rFonts w:ascii="Garamond" w:hAnsi="Garamond"/>
        </w:rPr>
        <w:t>“</w:t>
      </w:r>
      <w:r w:rsidRPr="00905E05">
        <w:rPr>
          <w:rFonts w:ascii="Garamond" w:hAnsi="Garamond"/>
        </w:rPr>
        <w:t xml:space="preserve"> ostvaruje se podnošenjem ispunjenog Obrasca za prijavu dostupnog na službenoj internetskoj stranici Općine i u prostorijama Jedinstvenog upravnog odjela.</w:t>
      </w:r>
    </w:p>
    <w:p w14:paraId="6BC32BB6" w14:textId="77777777" w:rsidR="003D2C95" w:rsidRPr="00905E05" w:rsidRDefault="003D2C95" w:rsidP="00905E05">
      <w:pPr>
        <w:jc w:val="center"/>
        <w:rPr>
          <w:rFonts w:ascii="Garamond" w:hAnsi="Garamond"/>
        </w:rPr>
      </w:pPr>
    </w:p>
    <w:p w14:paraId="3970C7F3" w14:textId="77777777" w:rsidR="003D2C95" w:rsidRPr="00905E05" w:rsidRDefault="003D2C95" w:rsidP="00905E05">
      <w:pPr>
        <w:jc w:val="center"/>
        <w:rPr>
          <w:rFonts w:ascii="Garamond" w:hAnsi="Garamond"/>
        </w:rPr>
      </w:pPr>
      <w:r w:rsidRPr="00905E05">
        <w:rPr>
          <w:rFonts w:ascii="Garamond" w:hAnsi="Garamond"/>
        </w:rPr>
        <w:t>Članak 4.</w:t>
      </w:r>
    </w:p>
    <w:p w14:paraId="36B37F3C" w14:textId="77777777" w:rsidR="005A4D92" w:rsidRPr="00465F53" w:rsidRDefault="005A4D92" w:rsidP="00465F53">
      <w:pPr>
        <w:ind w:firstLine="708"/>
        <w:jc w:val="both"/>
        <w:rPr>
          <w:rFonts w:ascii="Garamond" w:hAnsi="Garamond"/>
          <w:lang w:val="en-GB" w:eastAsia="en-GB"/>
        </w:rPr>
      </w:pPr>
      <w:proofErr w:type="spellStart"/>
      <w:r w:rsidRPr="00465F53">
        <w:rPr>
          <w:rFonts w:ascii="Garamond" w:hAnsi="Garamond"/>
          <w:lang w:val="en-GB" w:eastAsia="en-GB"/>
        </w:rPr>
        <w:t>Ka</w:t>
      </w:r>
      <w:r w:rsidRPr="005A4D92">
        <w:rPr>
          <w:rFonts w:ascii="Garamond" w:hAnsi="Garamond"/>
          <w:lang w:val="en-GB" w:eastAsia="en-GB"/>
        </w:rPr>
        <w:t>ko</w:t>
      </w:r>
      <w:proofErr w:type="spellEnd"/>
      <w:r w:rsidRPr="005A4D92">
        <w:rPr>
          <w:rFonts w:ascii="Garamond" w:hAnsi="Garamond"/>
          <w:lang w:val="en-GB" w:eastAsia="en-GB"/>
        </w:rPr>
        <w:t xml:space="preserve"> bi </w:t>
      </w:r>
      <w:proofErr w:type="spellStart"/>
      <w:r w:rsidRPr="005A4D92">
        <w:rPr>
          <w:rFonts w:ascii="Garamond" w:hAnsi="Garamond"/>
          <w:lang w:val="en-GB" w:eastAsia="en-GB"/>
        </w:rPr>
        <w:t>ostvarili</w:t>
      </w:r>
      <w:proofErr w:type="spellEnd"/>
      <w:r w:rsidRPr="005A4D92">
        <w:rPr>
          <w:rFonts w:ascii="Garamond" w:hAnsi="Garamond"/>
          <w:lang w:val="en-GB" w:eastAsia="en-GB"/>
        </w:rPr>
        <w:t xml:space="preserve"> </w:t>
      </w:r>
      <w:proofErr w:type="spellStart"/>
      <w:r w:rsidRPr="005A4D92">
        <w:rPr>
          <w:rFonts w:ascii="Garamond" w:hAnsi="Garamond"/>
          <w:lang w:val="en-GB" w:eastAsia="en-GB"/>
        </w:rPr>
        <w:t>pravo</w:t>
      </w:r>
      <w:proofErr w:type="spellEnd"/>
      <w:r w:rsidRPr="005A4D92">
        <w:rPr>
          <w:rFonts w:ascii="Garamond" w:hAnsi="Garamond"/>
          <w:lang w:val="en-GB" w:eastAsia="en-GB"/>
        </w:rPr>
        <w:t xml:space="preserve"> </w:t>
      </w:r>
      <w:proofErr w:type="spellStart"/>
      <w:r w:rsidRPr="005A4D92">
        <w:rPr>
          <w:rFonts w:ascii="Garamond" w:hAnsi="Garamond"/>
          <w:lang w:val="en-GB" w:eastAsia="en-GB"/>
        </w:rPr>
        <w:t>na</w:t>
      </w:r>
      <w:proofErr w:type="spellEnd"/>
      <w:r w:rsidRPr="005A4D92">
        <w:rPr>
          <w:rFonts w:ascii="Garamond" w:hAnsi="Garamond"/>
          <w:lang w:val="en-GB" w:eastAsia="en-GB"/>
        </w:rPr>
        <w:t xml:space="preserve"> </w:t>
      </w:r>
      <w:proofErr w:type="spellStart"/>
      <w:r w:rsidRPr="005A4D92">
        <w:rPr>
          <w:rFonts w:ascii="Garamond" w:hAnsi="Garamond"/>
          <w:lang w:val="en-GB" w:eastAsia="en-GB"/>
        </w:rPr>
        <w:t>dodjelu</w:t>
      </w:r>
      <w:proofErr w:type="spellEnd"/>
      <w:r w:rsidRPr="005A4D92">
        <w:rPr>
          <w:rFonts w:ascii="Garamond" w:hAnsi="Garamond"/>
          <w:lang w:val="en-GB" w:eastAsia="en-GB"/>
        </w:rPr>
        <w:t xml:space="preserve"> </w:t>
      </w:r>
      <w:r w:rsidRPr="00465F53">
        <w:rPr>
          <w:rFonts w:ascii="Garamond" w:hAnsi="Garamond"/>
          <w:lang w:val="en-GB" w:eastAsia="en-GB"/>
        </w:rPr>
        <w:t>“</w:t>
      </w:r>
      <w:proofErr w:type="spellStart"/>
      <w:r w:rsidRPr="005A4D92">
        <w:rPr>
          <w:rFonts w:ascii="Garamond" w:hAnsi="Garamond"/>
          <w:lang w:val="en-GB" w:eastAsia="en-GB"/>
        </w:rPr>
        <w:t>Božićnice</w:t>
      </w:r>
      <w:proofErr w:type="spellEnd"/>
      <w:r w:rsidRPr="00465F53">
        <w:rPr>
          <w:rFonts w:ascii="Garamond" w:hAnsi="Garamond"/>
          <w:lang w:val="en-GB" w:eastAsia="en-GB"/>
        </w:rPr>
        <w:t>”</w:t>
      </w:r>
      <w:r w:rsidRPr="005A4D92">
        <w:rPr>
          <w:rFonts w:ascii="Garamond" w:hAnsi="Garamond"/>
          <w:lang w:val="en-GB" w:eastAsia="en-GB"/>
        </w:rPr>
        <w:t xml:space="preserve">, </w:t>
      </w:r>
      <w:proofErr w:type="spellStart"/>
      <w:r w:rsidRPr="005A4D92">
        <w:rPr>
          <w:rFonts w:ascii="Garamond" w:hAnsi="Garamond"/>
          <w:lang w:val="en-GB" w:eastAsia="en-GB"/>
        </w:rPr>
        <w:t>umirovljenici</w:t>
      </w:r>
      <w:proofErr w:type="spellEnd"/>
      <w:r w:rsidRPr="005A4D92">
        <w:rPr>
          <w:rFonts w:ascii="Garamond" w:hAnsi="Garamond"/>
          <w:lang w:val="en-GB" w:eastAsia="en-GB"/>
        </w:rPr>
        <w:t xml:space="preserve"> koji </w:t>
      </w:r>
      <w:proofErr w:type="spellStart"/>
      <w:r w:rsidRPr="005A4D92">
        <w:rPr>
          <w:rFonts w:ascii="Garamond" w:hAnsi="Garamond"/>
          <w:lang w:val="en-GB" w:eastAsia="en-GB"/>
        </w:rPr>
        <w:t>ispunjavaju</w:t>
      </w:r>
      <w:proofErr w:type="spellEnd"/>
      <w:r w:rsidRPr="005A4D92">
        <w:rPr>
          <w:rFonts w:ascii="Garamond" w:hAnsi="Garamond"/>
          <w:lang w:val="en-GB" w:eastAsia="en-GB"/>
        </w:rPr>
        <w:t xml:space="preserve"> </w:t>
      </w:r>
      <w:proofErr w:type="spellStart"/>
      <w:r w:rsidRPr="005A4D92">
        <w:rPr>
          <w:rFonts w:ascii="Garamond" w:hAnsi="Garamond"/>
          <w:lang w:val="en-GB" w:eastAsia="en-GB"/>
        </w:rPr>
        <w:t>uvjete</w:t>
      </w:r>
      <w:proofErr w:type="spellEnd"/>
      <w:r w:rsidRPr="005A4D92">
        <w:rPr>
          <w:rFonts w:ascii="Garamond" w:hAnsi="Garamond"/>
          <w:lang w:val="en-GB" w:eastAsia="en-GB"/>
        </w:rPr>
        <w:t xml:space="preserve"> za </w:t>
      </w:r>
      <w:proofErr w:type="spellStart"/>
      <w:r w:rsidRPr="005A4D92">
        <w:rPr>
          <w:rFonts w:ascii="Garamond" w:hAnsi="Garamond"/>
          <w:lang w:val="en-GB" w:eastAsia="en-GB"/>
        </w:rPr>
        <w:t>isplatu</w:t>
      </w:r>
      <w:proofErr w:type="spellEnd"/>
      <w:r w:rsidRPr="005A4D92">
        <w:rPr>
          <w:rFonts w:ascii="Garamond" w:hAnsi="Garamond"/>
          <w:lang w:val="en-GB" w:eastAsia="en-GB"/>
        </w:rPr>
        <w:t xml:space="preserve"> dužni su dostaviti sljedeću dokumentaciju:</w:t>
      </w:r>
    </w:p>
    <w:p w14:paraId="1F24DEFD" w14:textId="77777777" w:rsidR="005A4D92" w:rsidRPr="005A4D92" w:rsidRDefault="005A4D92" w:rsidP="00465F53">
      <w:pPr>
        <w:numPr>
          <w:ilvl w:val="0"/>
          <w:numId w:val="4"/>
        </w:numPr>
        <w:ind w:left="284" w:hanging="284"/>
        <w:contextualSpacing/>
        <w:jc w:val="both"/>
        <w:rPr>
          <w:rFonts w:ascii="Garamond" w:eastAsiaTheme="minorHAnsi" w:hAnsi="Garamond"/>
          <w:lang w:val="en-US" w:eastAsia="en-US"/>
        </w:rPr>
      </w:pPr>
      <w:r w:rsidRPr="005A4D92">
        <w:rPr>
          <w:rFonts w:ascii="Garamond" w:eastAsiaTheme="minorHAnsi" w:hAnsi="Garamond"/>
          <w:lang w:val="en-US" w:eastAsia="en-US"/>
        </w:rPr>
        <w:t>presliku osobne iskaznice (obostrano),</w:t>
      </w:r>
    </w:p>
    <w:p w14:paraId="648B609B" w14:textId="77777777" w:rsidR="005A4D92" w:rsidRPr="005A4D92" w:rsidRDefault="005A4D92" w:rsidP="00465F53">
      <w:pPr>
        <w:numPr>
          <w:ilvl w:val="0"/>
          <w:numId w:val="4"/>
        </w:numPr>
        <w:ind w:left="284" w:hanging="284"/>
        <w:contextualSpacing/>
        <w:jc w:val="both"/>
        <w:rPr>
          <w:rFonts w:ascii="Garamond" w:eastAsiaTheme="minorHAnsi" w:hAnsi="Garamond"/>
          <w:lang w:val="en-US" w:eastAsia="en-US"/>
        </w:rPr>
      </w:pPr>
      <w:r w:rsidRPr="005A4D92">
        <w:rPr>
          <w:rFonts w:ascii="Garamond" w:eastAsiaTheme="minorHAnsi" w:hAnsi="Garamond"/>
          <w:lang w:val="en-US" w:eastAsia="en-US"/>
        </w:rPr>
        <w:t>odrezak od mirovine ili potvrdu banke ili HZMO o isplati mirovine za prethodni mjesec,</w:t>
      </w:r>
    </w:p>
    <w:p w14:paraId="52060C33" w14:textId="77777777" w:rsidR="005A4D92" w:rsidRPr="005A4D92" w:rsidRDefault="005A4D92" w:rsidP="00465F53">
      <w:pPr>
        <w:numPr>
          <w:ilvl w:val="0"/>
          <w:numId w:val="4"/>
        </w:numPr>
        <w:ind w:left="284" w:hanging="284"/>
        <w:contextualSpacing/>
        <w:jc w:val="both"/>
        <w:rPr>
          <w:rFonts w:ascii="Garamond" w:eastAsiaTheme="minorHAnsi" w:hAnsi="Garamond"/>
          <w:lang w:val="en-US" w:eastAsia="en-US"/>
        </w:rPr>
      </w:pPr>
      <w:r w:rsidRPr="005A4D92">
        <w:rPr>
          <w:rFonts w:ascii="Garamond" w:eastAsiaTheme="minorHAnsi" w:hAnsi="Garamond"/>
          <w:lang w:val="en-US" w:eastAsia="en-US"/>
        </w:rPr>
        <w:t>presliku kartice računa s podatkom o IBAN-u.</w:t>
      </w:r>
    </w:p>
    <w:p w14:paraId="4D0EDDF6" w14:textId="77777777" w:rsidR="005A4D92" w:rsidRPr="00465F53" w:rsidRDefault="005A4D92" w:rsidP="00465F53">
      <w:pPr>
        <w:jc w:val="both"/>
        <w:rPr>
          <w:rFonts w:ascii="Garamond" w:hAnsi="Garamond"/>
          <w:lang w:val="en-GB" w:eastAsia="en-GB"/>
        </w:rPr>
      </w:pPr>
    </w:p>
    <w:p w14:paraId="4E66139D" w14:textId="77777777" w:rsidR="00465F53" w:rsidRPr="00905E05" w:rsidRDefault="00465F53" w:rsidP="00465F53">
      <w:pPr>
        <w:ind w:firstLine="720"/>
        <w:jc w:val="both"/>
        <w:rPr>
          <w:rFonts w:ascii="Garamond" w:hAnsi="Garamond"/>
        </w:rPr>
      </w:pPr>
      <w:r w:rsidRPr="00905E05">
        <w:rPr>
          <w:rFonts w:ascii="Garamond" w:hAnsi="Garamond"/>
        </w:rPr>
        <w:t>U svrhu utvrđivanja prava</w:t>
      </w:r>
      <w:r>
        <w:rPr>
          <w:rFonts w:ascii="Garamond" w:hAnsi="Garamond"/>
        </w:rPr>
        <w:t xml:space="preserve"> na „Božićnicu“</w:t>
      </w:r>
      <w:r w:rsidRPr="00905E05">
        <w:rPr>
          <w:rFonts w:ascii="Garamond" w:hAnsi="Garamond"/>
        </w:rPr>
        <w:t xml:space="preserve"> Općina će raspisati Javni poziv u kojem će biti navedeni uvjeti i rokovi za predaju potrebne dokumentacije te ostale relevantne informacije.</w:t>
      </w:r>
    </w:p>
    <w:p w14:paraId="3D0B416E" w14:textId="77777777" w:rsidR="003D2C95" w:rsidRPr="00905E05" w:rsidRDefault="003D2C95" w:rsidP="00905E05">
      <w:pPr>
        <w:rPr>
          <w:rFonts w:ascii="Garamond" w:hAnsi="Garamond"/>
        </w:rPr>
      </w:pPr>
    </w:p>
    <w:p w14:paraId="73D9F92B" w14:textId="77777777" w:rsidR="003D2C95" w:rsidRPr="00905E05" w:rsidRDefault="003D2C95" w:rsidP="00905E05">
      <w:pPr>
        <w:jc w:val="center"/>
        <w:rPr>
          <w:rFonts w:ascii="Garamond" w:hAnsi="Garamond"/>
        </w:rPr>
      </w:pPr>
      <w:r w:rsidRPr="00905E05">
        <w:rPr>
          <w:rFonts w:ascii="Garamond" w:hAnsi="Garamond"/>
        </w:rPr>
        <w:t>Članak 5.</w:t>
      </w:r>
    </w:p>
    <w:p w14:paraId="0C38C928" w14:textId="77777777" w:rsidR="003D2C95" w:rsidRPr="00905E05" w:rsidRDefault="003D2C95" w:rsidP="00905E05">
      <w:pPr>
        <w:ind w:firstLine="720"/>
        <w:jc w:val="both"/>
        <w:rPr>
          <w:rFonts w:ascii="Garamond" w:hAnsi="Garamond"/>
        </w:rPr>
      </w:pPr>
      <w:r w:rsidRPr="00905E05">
        <w:rPr>
          <w:rFonts w:ascii="Garamond" w:hAnsi="Garamond"/>
        </w:rPr>
        <w:t>Osobe koje ostvaruju pravo na božićnicu utvrdit će odlukom Jedinstveni upravni odjel Općine na osnovi priložene dokumentacije.</w:t>
      </w:r>
    </w:p>
    <w:p w14:paraId="7989B19C" w14:textId="77777777" w:rsidR="003D2C95" w:rsidRPr="00905E05" w:rsidRDefault="003D2C95" w:rsidP="00905E05">
      <w:pPr>
        <w:jc w:val="both"/>
        <w:rPr>
          <w:rFonts w:ascii="Garamond" w:hAnsi="Garamond"/>
        </w:rPr>
      </w:pPr>
    </w:p>
    <w:p w14:paraId="326FA2B6" w14:textId="77777777" w:rsidR="003D2C95" w:rsidRPr="00905E05" w:rsidRDefault="003D2C95" w:rsidP="00905E05">
      <w:pPr>
        <w:jc w:val="center"/>
        <w:rPr>
          <w:rFonts w:ascii="Garamond" w:hAnsi="Garamond"/>
        </w:rPr>
      </w:pPr>
      <w:r w:rsidRPr="00905E05">
        <w:rPr>
          <w:rFonts w:ascii="Garamond" w:hAnsi="Garamond"/>
        </w:rPr>
        <w:t>Članak 6.</w:t>
      </w:r>
    </w:p>
    <w:p w14:paraId="7FC1EF76" w14:textId="310565BC" w:rsidR="003D2C95" w:rsidRDefault="003D2C95" w:rsidP="00905E05">
      <w:pPr>
        <w:ind w:firstLine="720"/>
        <w:jc w:val="both"/>
        <w:rPr>
          <w:rFonts w:ascii="Garamond" w:hAnsi="Garamond"/>
        </w:rPr>
      </w:pPr>
      <w:r w:rsidRPr="00905E05">
        <w:rPr>
          <w:rFonts w:ascii="Garamond" w:hAnsi="Garamond"/>
        </w:rPr>
        <w:t xml:space="preserve">Troškovi isplate božićnice terete Proračun Općine, a isplaćuju se u jednokratnom iznosu na </w:t>
      </w:r>
      <w:r w:rsidR="00547C04" w:rsidRPr="00905E05">
        <w:rPr>
          <w:rFonts w:ascii="Garamond" w:hAnsi="Garamond"/>
        </w:rPr>
        <w:t xml:space="preserve">tekući </w:t>
      </w:r>
      <w:r w:rsidRPr="00905E05">
        <w:rPr>
          <w:rFonts w:ascii="Garamond" w:hAnsi="Garamond"/>
        </w:rPr>
        <w:t>račun osoba iz članka 5. ove Odluke.</w:t>
      </w:r>
    </w:p>
    <w:p w14:paraId="371CB7E3" w14:textId="43CF8966" w:rsidR="009C49C0" w:rsidRPr="00905E05" w:rsidRDefault="009C49C0" w:rsidP="00905E05">
      <w:pPr>
        <w:ind w:firstLine="720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Sredstva za provedbu ove Odluke osigurati će se u Proračunu Općine Punat.</w:t>
      </w:r>
    </w:p>
    <w:p w14:paraId="4E0C8FC8" w14:textId="77777777" w:rsidR="003D2C95" w:rsidRPr="00905E05" w:rsidRDefault="003D2C95" w:rsidP="00905E05">
      <w:pPr>
        <w:ind w:firstLine="720"/>
        <w:jc w:val="both"/>
        <w:rPr>
          <w:rFonts w:ascii="Garamond" w:hAnsi="Garamond"/>
        </w:rPr>
      </w:pPr>
    </w:p>
    <w:p w14:paraId="52F4C6B1" w14:textId="77777777" w:rsidR="003D2C95" w:rsidRPr="00905E05" w:rsidRDefault="003D2C95" w:rsidP="00905E05">
      <w:pPr>
        <w:jc w:val="center"/>
        <w:rPr>
          <w:rFonts w:ascii="Garamond" w:hAnsi="Garamond"/>
        </w:rPr>
      </w:pPr>
      <w:r w:rsidRPr="00905E05">
        <w:rPr>
          <w:rFonts w:ascii="Garamond" w:hAnsi="Garamond"/>
        </w:rPr>
        <w:t xml:space="preserve">Članak </w:t>
      </w:r>
      <w:r w:rsidR="00547C04" w:rsidRPr="00905E05">
        <w:rPr>
          <w:rFonts w:ascii="Garamond" w:hAnsi="Garamond"/>
        </w:rPr>
        <w:t>7</w:t>
      </w:r>
      <w:r w:rsidRPr="00905E05">
        <w:rPr>
          <w:rFonts w:ascii="Garamond" w:hAnsi="Garamond"/>
        </w:rPr>
        <w:t>.</w:t>
      </w:r>
    </w:p>
    <w:p w14:paraId="137768BE" w14:textId="77777777" w:rsidR="00A63D9D" w:rsidRDefault="00A63D9D" w:rsidP="00A63D9D">
      <w:pPr>
        <w:pStyle w:val="StandardWeb"/>
        <w:spacing w:before="0" w:after="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Ova Odluka stupa na snagu osmog dana od dana objave u “Službenim novinama Primorsko-goranske županije”.</w:t>
      </w:r>
    </w:p>
    <w:p w14:paraId="66F9FED6" w14:textId="77777777" w:rsidR="00A63D9D" w:rsidRDefault="00A63D9D" w:rsidP="00A63D9D">
      <w:pPr>
        <w:jc w:val="center"/>
        <w:rPr>
          <w:rFonts w:ascii="Garamond" w:hAnsi="Garamond"/>
        </w:rPr>
      </w:pPr>
    </w:p>
    <w:p w14:paraId="1FB25254" w14:textId="77777777" w:rsidR="00A63D9D" w:rsidRDefault="00A63D9D" w:rsidP="00A63D9D">
      <w:pPr>
        <w:tabs>
          <w:tab w:val="left" w:pos="555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OPĆINSKO VIJEĆE </w:t>
      </w:r>
    </w:p>
    <w:p w14:paraId="170D1A4A" w14:textId="77777777" w:rsidR="00A63D9D" w:rsidRDefault="00A63D9D" w:rsidP="00A63D9D">
      <w:pPr>
        <w:tabs>
          <w:tab w:val="left" w:pos="555"/>
        </w:tabs>
        <w:jc w:val="center"/>
        <w:rPr>
          <w:rFonts w:ascii="Garamond" w:hAnsi="Garamond"/>
        </w:rPr>
      </w:pPr>
      <w:r>
        <w:rPr>
          <w:rFonts w:ascii="Garamond" w:hAnsi="Garamond"/>
        </w:rPr>
        <w:t>OPĆINE PUNAT</w:t>
      </w:r>
    </w:p>
    <w:p w14:paraId="6CB63E14" w14:textId="77777777" w:rsidR="00A63D9D" w:rsidRDefault="00A63D9D" w:rsidP="00A63D9D">
      <w:pPr>
        <w:jc w:val="center"/>
        <w:rPr>
          <w:rFonts w:ascii="Garamond" w:hAnsi="Garamond"/>
        </w:rPr>
      </w:pPr>
    </w:p>
    <w:p w14:paraId="2678841F" w14:textId="77777777" w:rsidR="00A63D9D" w:rsidRDefault="00A63D9D" w:rsidP="00A63D9D">
      <w:pPr>
        <w:tabs>
          <w:tab w:val="left" w:pos="7665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</w:t>
      </w:r>
    </w:p>
    <w:p w14:paraId="787160AA" w14:textId="77777777" w:rsidR="00A63D9D" w:rsidRDefault="00A63D9D" w:rsidP="00A63D9D">
      <w:pPr>
        <w:tabs>
          <w:tab w:val="left" w:pos="7665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PREDSJEDNIK</w:t>
      </w:r>
    </w:p>
    <w:p w14:paraId="30965DEF" w14:textId="77777777" w:rsidR="008A5A84" w:rsidRPr="00905E05" w:rsidRDefault="00A63D9D" w:rsidP="00065091">
      <w:pPr>
        <w:tabs>
          <w:tab w:val="left" w:pos="6885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Goran Gržančić, dr.med.,v.r.</w:t>
      </w:r>
    </w:p>
    <w:sectPr w:rsidR="008A5A84" w:rsidRPr="00905E05" w:rsidSect="003D2C95">
      <w:footerReference w:type="default" r:id="rId21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8EB6" w14:textId="77777777" w:rsidR="00EC63C3" w:rsidRDefault="00EC63C3">
      <w:r>
        <w:separator/>
      </w:r>
    </w:p>
  </w:endnote>
  <w:endnote w:type="continuationSeparator" w:id="0">
    <w:p w14:paraId="556FC643" w14:textId="77777777" w:rsidR="00EC63C3" w:rsidRDefault="00E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F731" w14:textId="77777777" w:rsidR="008A5A84" w:rsidRDefault="008A5A84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3D95" w14:textId="77777777" w:rsidR="00EC63C3" w:rsidRDefault="00EC63C3">
      <w:r>
        <w:separator/>
      </w:r>
    </w:p>
  </w:footnote>
  <w:footnote w:type="continuationSeparator" w:id="0">
    <w:p w14:paraId="2216C2C0" w14:textId="77777777" w:rsidR="00EC63C3" w:rsidRDefault="00EC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4F31"/>
    <w:multiLevelType w:val="hybridMultilevel"/>
    <w:tmpl w:val="65C82A58"/>
    <w:lvl w:ilvl="0" w:tplc="550E4EAA">
      <w:numFmt w:val="bullet"/>
      <w:lvlText w:val="-"/>
      <w:lvlJc w:val="left"/>
      <w:pPr>
        <w:ind w:left="7732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3" w15:restartNumberingAfterBreak="0">
    <w:nsid w:val="3DC20615"/>
    <w:multiLevelType w:val="hybridMultilevel"/>
    <w:tmpl w:val="F608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276658">
    <w:abstractNumId w:val="0"/>
  </w:num>
  <w:num w:numId="2" w16cid:durableId="1023165422">
    <w:abstractNumId w:val="1"/>
  </w:num>
  <w:num w:numId="3" w16cid:durableId="410741714">
    <w:abstractNumId w:val="2"/>
  </w:num>
  <w:num w:numId="4" w16cid:durableId="207305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1D"/>
    <w:rsid w:val="00010C8C"/>
    <w:rsid w:val="00065091"/>
    <w:rsid w:val="00280E97"/>
    <w:rsid w:val="002F2F46"/>
    <w:rsid w:val="00337A1D"/>
    <w:rsid w:val="003B6D8A"/>
    <w:rsid w:val="003D2C95"/>
    <w:rsid w:val="00416EA5"/>
    <w:rsid w:val="00465F53"/>
    <w:rsid w:val="004B29CD"/>
    <w:rsid w:val="005049CA"/>
    <w:rsid w:val="00547C04"/>
    <w:rsid w:val="0057701B"/>
    <w:rsid w:val="005A4D92"/>
    <w:rsid w:val="005E66D6"/>
    <w:rsid w:val="00686C99"/>
    <w:rsid w:val="006A716D"/>
    <w:rsid w:val="0076493D"/>
    <w:rsid w:val="00883DE0"/>
    <w:rsid w:val="008A5A84"/>
    <w:rsid w:val="00905E05"/>
    <w:rsid w:val="00996EBA"/>
    <w:rsid w:val="009A31BF"/>
    <w:rsid w:val="009C49C0"/>
    <w:rsid w:val="00A1070F"/>
    <w:rsid w:val="00A60BA7"/>
    <w:rsid w:val="00A63D9D"/>
    <w:rsid w:val="00A90492"/>
    <w:rsid w:val="00AD7844"/>
    <w:rsid w:val="00AF5046"/>
    <w:rsid w:val="00B123A7"/>
    <w:rsid w:val="00E22AFE"/>
    <w:rsid w:val="00E7573F"/>
    <w:rsid w:val="00E80915"/>
    <w:rsid w:val="00EC63C3"/>
    <w:rsid w:val="00EF2F45"/>
    <w:rsid w:val="00F462E7"/>
    <w:rsid w:val="00F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F1800"/>
  <w15:docId w15:val="{E43F3DC6-A143-48D2-B533-1F94D25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1D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337A1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337A1D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337A1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37A1D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337A1D"/>
    <w:rPr>
      <w:sz w:val="20"/>
      <w:szCs w:val="20"/>
    </w:rPr>
  </w:style>
  <w:style w:type="character" w:styleId="Referencafusnote">
    <w:name w:val="footnote reference"/>
    <w:semiHidden/>
    <w:rsid w:val="00337A1D"/>
    <w:rPr>
      <w:vertAlign w:val="superscript"/>
    </w:rPr>
  </w:style>
  <w:style w:type="paragraph" w:styleId="Zaglavlje">
    <w:name w:val="header"/>
    <w:basedOn w:val="Normal"/>
    <w:semiHidden/>
    <w:rsid w:val="00337A1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337A1D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337A1D"/>
    <w:pPr>
      <w:ind w:firstLine="708"/>
      <w:jc w:val="both"/>
    </w:pPr>
  </w:style>
  <w:style w:type="paragraph" w:styleId="Tijeloteksta">
    <w:name w:val="Body Text"/>
    <w:basedOn w:val="Normal"/>
    <w:semiHidden/>
    <w:rsid w:val="00337A1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3D9D"/>
    <w:pPr>
      <w:ind w:left="720"/>
      <w:contextualSpacing/>
    </w:pPr>
  </w:style>
  <w:style w:type="paragraph" w:styleId="StandardWeb">
    <w:name w:val="Normal (Web)"/>
    <w:basedOn w:val="Normal"/>
    <w:rsid w:val="00A63D9D"/>
    <w:pPr>
      <w:suppressAutoHyphens/>
      <w:autoSpaceDN w:val="0"/>
      <w:spacing w:before="100" w:after="100"/>
      <w:textAlignment w:val="baseline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1" TargetMode="External"/><Relationship Id="rId13" Type="http://schemas.openxmlformats.org/officeDocument/2006/relationships/hyperlink" Target="https://www.zakon.hr/cms.htm?id=266" TargetMode="External"/><Relationship Id="rId18" Type="http://schemas.openxmlformats.org/officeDocument/2006/relationships/hyperlink" Target="https://www.zakon.hr/cms.htm?id=2615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zakon.hr/cms.htm?id=260" TargetMode="External"/><Relationship Id="rId12" Type="http://schemas.openxmlformats.org/officeDocument/2006/relationships/hyperlink" Target="https://www.zakon.hr/cms.htm?id=265" TargetMode="External"/><Relationship Id="rId17" Type="http://schemas.openxmlformats.org/officeDocument/2006/relationships/hyperlink" Target="https://www.zakon.hr/cms.htm?id=157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85" TargetMode="External"/><Relationship Id="rId20" Type="http://schemas.openxmlformats.org/officeDocument/2006/relationships/hyperlink" Target="https://www.zakon.hr/cms.htm?id=467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3" TargetMode="External"/><Relationship Id="rId19" Type="http://schemas.openxmlformats.org/officeDocument/2006/relationships/hyperlink" Target="https://www.zakon.hr/cms.htm?id=40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2" TargetMode="External"/><Relationship Id="rId14" Type="http://schemas.openxmlformats.org/officeDocument/2006/relationships/hyperlink" Target="https://www.zakon.hr/cms.htm?id=2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Daniel Strčić</cp:lastModifiedBy>
  <cp:revision>5</cp:revision>
  <cp:lastPrinted>2018-10-16T10:21:00Z</cp:lastPrinted>
  <dcterms:created xsi:type="dcterms:W3CDTF">2022-07-15T12:42:00Z</dcterms:created>
  <dcterms:modified xsi:type="dcterms:W3CDTF">2022-07-20T08:36:00Z</dcterms:modified>
</cp:coreProperties>
</file>