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0904" w14:textId="77777777" w:rsidR="00302C88" w:rsidRDefault="00302C88" w:rsidP="00302C8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Na temelju članka 97. stavka 4. Statuta Općine Punat („Službene novine Primorsko-goranske županije“ broj 8/18) Općinsko vijeće Općine Punat na 19. sjednici održanoj dana 16. travnja 2019. godine donosi </w:t>
      </w:r>
    </w:p>
    <w:p w14:paraId="196387D1" w14:textId="77777777" w:rsidR="00302C88" w:rsidRDefault="00302C88" w:rsidP="00302C8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A5E1A98" w14:textId="77777777" w:rsidR="00302C88" w:rsidRDefault="00302C88" w:rsidP="00302C8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bCs/>
          <w:sz w:val="24"/>
          <w:szCs w:val="24"/>
          <w:lang w:val="hr-HR"/>
        </w:rPr>
        <w:t>STATUTARNU ODLUKU</w:t>
      </w:r>
    </w:p>
    <w:p w14:paraId="272EFF81" w14:textId="77777777" w:rsidR="00302C88" w:rsidRDefault="00302C88" w:rsidP="00302C88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>o izmjeni Statuta Općine Punat</w:t>
      </w:r>
    </w:p>
    <w:p w14:paraId="510CB9E0" w14:textId="77777777" w:rsidR="00302C88" w:rsidRDefault="00302C88" w:rsidP="00302C8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7043A12F" w14:textId="77777777" w:rsidR="00302C88" w:rsidRDefault="00302C88" w:rsidP="00302C88">
      <w:pPr>
        <w:jc w:val="both"/>
        <w:rPr>
          <w:rFonts w:ascii="Arial" w:hAnsi="Arial" w:cs="Arial"/>
        </w:rPr>
      </w:pPr>
    </w:p>
    <w:p w14:paraId="6D8B8DF8" w14:textId="77777777" w:rsidR="00302C88" w:rsidRDefault="00302C88" w:rsidP="00302C88">
      <w:pPr>
        <w:jc w:val="center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Članak</w:t>
      </w:r>
      <w:proofErr w:type="spellEnd"/>
      <w:r>
        <w:rPr>
          <w:rFonts w:ascii="Garamond" w:hAnsi="Garamond" w:cs="Arial"/>
          <w:sz w:val="24"/>
          <w:szCs w:val="24"/>
        </w:rPr>
        <w:t xml:space="preserve"> 1.</w:t>
      </w:r>
    </w:p>
    <w:p w14:paraId="1DD253B7" w14:textId="77777777" w:rsidR="00302C88" w:rsidRDefault="00302C88" w:rsidP="00302C88">
      <w:pPr>
        <w:ind w:firstLine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 </w:t>
      </w:r>
      <w:proofErr w:type="spellStart"/>
      <w:r>
        <w:rPr>
          <w:rFonts w:ascii="Garamond" w:hAnsi="Garamond" w:cs="Arial"/>
          <w:sz w:val="24"/>
          <w:szCs w:val="24"/>
        </w:rPr>
        <w:t>Statutu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Općine</w:t>
      </w:r>
      <w:proofErr w:type="spellEnd"/>
      <w:r>
        <w:rPr>
          <w:rFonts w:ascii="Garamond" w:hAnsi="Garamond" w:cs="Arial"/>
          <w:sz w:val="24"/>
          <w:szCs w:val="24"/>
        </w:rPr>
        <w:t xml:space="preserve"> Punat (“</w:t>
      </w:r>
      <w:proofErr w:type="spellStart"/>
      <w:r>
        <w:rPr>
          <w:rFonts w:ascii="Garamond" w:hAnsi="Garamond" w:cs="Arial"/>
          <w:sz w:val="24"/>
          <w:szCs w:val="24"/>
        </w:rPr>
        <w:t>Službene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novine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Primorsko-goranske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županije</w:t>
      </w:r>
      <w:proofErr w:type="spellEnd"/>
      <w:r>
        <w:rPr>
          <w:rFonts w:ascii="Garamond" w:hAnsi="Garamond" w:cs="Arial"/>
          <w:sz w:val="24"/>
          <w:szCs w:val="24"/>
        </w:rPr>
        <w:t xml:space="preserve">” </w:t>
      </w:r>
      <w:proofErr w:type="spellStart"/>
      <w:r>
        <w:rPr>
          <w:rFonts w:ascii="Garamond" w:hAnsi="Garamond" w:cs="Arial"/>
          <w:sz w:val="24"/>
          <w:szCs w:val="24"/>
        </w:rPr>
        <w:t>broj</w:t>
      </w:r>
      <w:proofErr w:type="spellEnd"/>
      <w:r>
        <w:rPr>
          <w:rFonts w:ascii="Garamond" w:hAnsi="Garamond" w:cs="Arial"/>
          <w:sz w:val="24"/>
          <w:szCs w:val="24"/>
        </w:rPr>
        <w:t xml:space="preserve"> 8/18) u </w:t>
      </w:r>
      <w:proofErr w:type="spellStart"/>
      <w:r>
        <w:rPr>
          <w:rFonts w:ascii="Garamond" w:hAnsi="Garamond" w:cs="Arial"/>
          <w:sz w:val="24"/>
          <w:szCs w:val="24"/>
        </w:rPr>
        <w:t>članku</w:t>
      </w:r>
      <w:proofErr w:type="spellEnd"/>
      <w:r>
        <w:rPr>
          <w:rFonts w:ascii="Garamond" w:hAnsi="Garamond" w:cs="Arial"/>
          <w:sz w:val="24"/>
          <w:szCs w:val="24"/>
        </w:rPr>
        <w:t xml:space="preserve"> 62. </w:t>
      </w:r>
      <w:proofErr w:type="spellStart"/>
      <w:r>
        <w:rPr>
          <w:rFonts w:ascii="Garamond" w:hAnsi="Garamond" w:cs="Arial"/>
          <w:sz w:val="24"/>
          <w:szCs w:val="24"/>
        </w:rPr>
        <w:t>stavku</w:t>
      </w:r>
      <w:proofErr w:type="spellEnd"/>
      <w:r>
        <w:rPr>
          <w:rFonts w:ascii="Garamond" w:hAnsi="Garamond" w:cs="Arial"/>
          <w:sz w:val="24"/>
          <w:szCs w:val="24"/>
        </w:rPr>
        <w:t xml:space="preserve"> 2. </w:t>
      </w:r>
      <w:proofErr w:type="spellStart"/>
      <w:r>
        <w:rPr>
          <w:rFonts w:ascii="Garamond" w:hAnsi="Garamond" w:cs="Arial"/>
          <w:sz w:val="24"/>
          <w:szCs w:val="24"/>
        </w:rPr>
        <w:t>točka</w:t>
      </w:r>
      <w:proofErr w:type="spellEnd"/>
      <w:r>
        <w:rPr>
          <w:rFonts w:ascii="Garamond" w:hAnsi="Garamond" w:cs="Arial"/>
          <w:sz w:val="24"/>
          <w:szCs w:val="24"/>
        </w:rPr>
        <w:t xml:space="preserve"> 6. </w:t>
      </w:r>
      <w:proofErr w:type="spellStart"/>
      <w:r>
        <w:rPr>
          <w:rFonts w:ascii="Garamond" w:hAnsi="Garamond" w:cs="Arial"/>
          <w:sz w:val="24"/>
          <w:szCs w:val="24"/>
        </w:rPr>
        <w:t>mijenja</w:t>
      </w:r>
      <w:proofErr w:type="spellEnd"/>
      <w:r>
        <w:rPr>
          <w:rFonts w:ascii="Garamond" w:hAnsi="Garamond" w:cs="Arial"/>
          <w:sz w:val="24"/>
          <w:szCs w:val="24"/>
        </w:rPr>
        <w:t xml:space="preserve"> se </w:t>
      </w:r>
      <w:proofErr w:type="spellStart"/>
      <w:r>
        <w:rPr>
          <w:rFonts w:ascii="Garamond" w:hAnsi="Garamond" w:cs="Arial"/>
          <w:sz w:val="24"/>
          <w:szCs w:val="24"/>
        </w:rPr>
        <w:t>i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glasi</w:t>
      </w:r>
      <w:proofErr w:type="spellEnd"/>
      <w:r>
        <w:rPr>
          <w:rFonts w:ascii="Garamond" w:hAnsi="Garamond" w:cs="Arial"/>
          <w:sz w:val="24"/>
          <w:szCs w:val="24"/>
        </w:rPr>
        <w:t>: “</w:t>
      </w:r>
      <w:proofErr w:type="spellStart"/>
      <w:r>
        <w:rPr>
          <w:rFonts w:ascii="Garamond" w:hAnsi="Garamond" w:cs="Arial"/>
          <w:sz w:val="24"/>
          <w:szCs w:val="24"/>
        </w:rPr>
        <w:t>udio</w:t>
      </w:r>
      <w:proofErr w:type="spellEnd"/>
      <w:r>
        <w:rPr>
          <w:rFonts w:ascii="Garamond" w:hAnsi="Garamond" w:cs="Arial"/>
          <w:sz w:val="24"/>
          <w:szCs w:val="24"/>
        </w:rPr>
        <w:t xml:space="preserve"> u </w:t>
      </w:r>
      <w:proofErr w:type="spellStart"/>
      <w:r>
        <w:rPr>
          <w:rFonts w:ascii="Garamond" w:hAnsi="Garamond" w:cs="Arial"/>
          <w:sz w:val="24"/>
          <w:szCs w:val="24"/>
        </w:rPr>
        <w:t>zajedničkim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porezima</w:t>
      </w:r>
      <w:proofErr w:type="spellEnd"/>
      <w:r>
        <w:rPr>
          <w:rFonts w:ascii="Garamond" w:hAnsi="Garamond" w:cs="Arial"/>
          <w:sz w:val="24"/>
          <w:szCs w:val="24"/>
        </w:rPr>
        <w:t>”.</w:t>
      </w:r>
    </w:p>
    <w:p w14:paraId="28E24742" w14:textId="77777777" w:rsidR="00302C88" w:rsidRDefault="00302C88" w:rsidP="00302C8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 </w:t>
      </w:r>
      <w:proofErr w:type="spellStart"/>
      <w:r>
        <w:rPr>
          <w:rFonts w:ascii="Garamond" w:hAnsi="Garamond" w:cs="Arial"/>
          <w:sz w:val="24"/>
          <w:szCs w:val="24"/>
        </w:rPr>
        <w:t>točki</w:t>
      </w:r>
      <w:proofErr w:type="spellEnd"/>
      <w:r>
        <w:rPr>
          <w:rFonts w:ascii="Garamond" w:hAnsi="Garamond" w:cs="Arial"/>
          <w:sz w:val="24"/>
          <w:szCs w:val="24"/>
        </w:rPr>
        <w:t xml:space="preserve"> 7. </w:t>
      </w:r>
      <w:proofErr w:type="spellStart"/>
      <w:r>
        <w:rPr>
          <w:rFonts w:ascii="Garamond" w:hAnsi="Garamond" w:cs="Arial"/>
          <w:sz w:val="24"/>
          <w:szCs w:val="24"/>
        </w:rPr>
        <w:t>riječi</w:t>
      </w:r>
      <w:proofErr w:type="spellEnd"/>
      <w:r>
        <w:rPr>
          <w:rFonts w:ascii="Garamond" w:hAnsi="Garamond" w:cs="Arial"/>
          <w:sz w:val="24"/>
          <w:szCs w:val="24"/>
        </w:rPr>
        <w:t>: “</w:t>
      </w:r>
      <w:proofErr w:type="spellStart"/>
      <w:r>
        <w:rPr>
          <w:rFonts w:ascii="Garamond" w:hAnsi="Garamond" w:cs="Arial"/>
          <w:sz w:val="24"/>
          <w:szCs w:val="24"/>
        </w:rPr>
        <w:t>i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dotacije</w:t>
      </w:r>
      <w:proofErr w:type="spellEnd"/>
      <w:r>
        <w:rPr>
          <w:rFonts w:ascii="Garamond" w:hAnsi="Garamond" w:cs="Arial"/>
          <w:sz w:val="24"/>
          <w:szCs w:val="24"/>
        </w:rPr>
        <w:t xml:space="preserve">” </w:t>
      </w:r>
      <w:proofErr w:type="spellStart"/>
      <w:r>
        <w:rPr>
          <w:rFonts w:ascii="Garamond" w:hAnsi="Garamond" w:cs="Arial"/>
          <w:sz w:val="24"/>
          <w:szCs w:val="24"/>
        </w:rPr>
        <w:t>brišu</w:t>
      </w:r>
      <w:proofErr w:type="spellEnd"/>
      <w:r>
        <w:rPr>
          <w:rFonts w:ascii="Garamond" w:hAnsi="Garamond" w:cs="Arial"/>
          <w:sz w:val="24"/>
          <w:szCs w:val="24"/>
        </w:rPr>
        <w:t xml:space="preserve"> se.</w:t>
      </w:r>
    </w:p>
    <w:p w14:paraId="0BD47629" w14:textId="77777777" w:rsidR="00302C88" w:rsidRDefault="00302C88" w:rsidP="00302C88">
      <w:pPr>
        <w:jc w:val="center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Članak</w:t>
      </w:r>
      <w:proofErr w:type="spellEnd"/>
      <w:r>
        <w:rPr>
          <w:rFonts w:ascii="Garamond" w:hAnsi="Garamond" w:cs="Arial"/>
          <w:sz w:val="24"/>
          <w:szCs w:val="24"/>
        </w:rPr>
        <w:t xml:space="preserve"> 2.</w:t>
      </w:r>
    </w:p>
    <w:p w14:paraId="70C5CBCC" w14:textId="77777777" w:rsidR="00302C88" w:rsidRDefault="00302C88" w:rsidP="00302C8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Ova Statutarna odluka stupa na snagu osmog dana od dana objave u „Službenim novinama Primorsko- goranske županije“</w:t>
      </w:r>
    </w:p>
    <w:p w14:paraId="6F284732" w14:textId="77777777" w:rsidR="00302C88" w:rsidRDefault="00302C88" w:rsidP="00302C88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77402D31" w14:textId="77777777" w:rsidR="00302C88" w:rsidRDefault="00302C88" w:rsidP="00302C88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74129D85" w14:textId="77777777" w:rsidR="00302C88" w:rsidRDefault="00302C88" w:rsidP="00302C88">
      <w:pPr>
        <w:tabs>
          <w:tab w:val="left" w:pos="3450"/>
        </w:tabs>
        <w:spacing w:after="0" w:line="240" w:lineRule="auto"/>
        <w:jc w:val="center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>OPĆINSKO VIJEĆE</w:t>
      </w:r>
    </w:p>
    <w:p w14:paraId="0931E6BD" w14:textId="77777777" w:rsidR="00302C88" w:rsidRDefault="00302C88" w:rsidP="00302C88">
      <w:pPr>
        <w:tabs>
          <w:tab w:val="left" w:pos="3450"/>
        </w:tabs>
        <w:spacing w:after="0" w:line="240" w:lineRule="auto"/>
        <w:jc w:val="center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>OPĆINE PUNAT</w:t>
      </w:r>
    </w:p>
    <w:p w14:paraId="5A6D9808" w14:textId="77777777" w:rsidR="00302C88" w:rsidRDefault="00302C88" w:rsidP="00302C8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396E4DAA" w14:textId="53999CB0" w:rsidR="00302C88" w:rsidRDefault="00302C88" w:rsidP="00302C88">
      <w:pPr>
        <w:tabs>
          <w:tab w:val="left" w:pos="6735"/>
        </w:tabs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ab/>
        <w:t>PREDSJEDNIK</w:t>
      </w:r>
    </w:p>
    <w:p w14:paraId="471CE900" w14:textId="77777777" w:rsidR="00302C88" w:rsidRDefault="00302C88" w:rsidP="00302C88">
      <w:pPr>
        <w:tabs>
          <w:tab w:val="left" w:pos="6735"/>
        </w:tabs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57A635AB" w14:textId="3A672177" w:rsidR="00302C88" w:rsidRDefault="00302C88" w:rsidP="00302C88">
      <w:pPr>
        <w:tabs>
          <w:tab w:val="left" w:pos="6096"/>
        </w:tabs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ab/>
      </w:r>
      <w:r>
        <w:rPr>
          <w:rFonts w:ascii="Garamond" w:hAnsi="Garamond" w:cs="Arial"/>
          <w:sz w:val="24"/>
          <w:szCs w:val="24"/>
          <w:lang w:val="hr-HR"/>
        </w:rPr>
        <w:t xml:space="preserve">    </w:t>
      </w:r>
      <w:r>
        <w:rPr>
          <w:rFonts w:ascii="Garamond" w:hAnsi="Garamond" w:cs="Arial"/>
          <w:sz w:val="24"/>
          <w:szCs w:val="24"/>
          <w:lang w:val="hr-HR"/>
        </w:rPr>
        <w:t xml:space="preserve">  Goran Gržančić, dr.med.</w:t>
      </w:r>
    </w:p>
    <w:p w14:paraId="1E65C2D4" w14:textId="77777777" w:rsidR="00302C88" w:rsidRPr="00302C88" w:rsidRDefault="00302C88" w:rsidP="00302C88">
      <w:pPr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40F01376" w14:textId="20531DE3" w:rsidR="00302C88" w:rsidRPr="00302C88" w:rsidRDefault="00302C88" w:rsidP="00302C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02C88">
        <w:rPr>
          <w:rFonts w:ascii="Garamond" w:hAnsi="Garamond" w:cs="Arial"/>
          <w:sz w:val="24"/>
          <w:szCs w:val="24"/>
        </w:rPr>
        <w:t>KLASA:021-05/19-01/3</w:t>
      </w:r>
      <w:bookmarkStart w:id="0" w:name="_GoBack"/>
      <w:bookmarkEnd w:id="0"/>
    </w:p>
    <w:p w14:paraId="2FAE4044" w14:textId="51A6EECD" w:rsidR="00302C88" w:rsidRPr="00302C88" w:rsidRDefault="00302C88" w:rsidP="00302C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02C88">
        <w:rPr>
          <w:rFonts w:ascii="Garamond" w:hAnsi="Garamond" w:cs="Arial"/>
          <w:sz w:val="24"/>
          <w:szCs w:val="24"/>
        </w:rPr>
        <w:t>URBROJ:2142-02-01-19-9</w:t>
      </w:r>
    </w:p>
    <w:p w14:paraId="0C24083E" w14:textId="276E24FF" w:rsidR="00302C88" w:rsidRPr="00302C88" w:rsidRDefault="00302C88" w:rsidP="00302C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02C88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302C88">
        <w:rPr>
          <w:rFonts w:ascii="Garamond" w:hAnsi="Garamond" w:cs="Arial"/>
          <w:sz w:val="24"/>
          <w:szCs w:val="24"/>
        </w:rPr>
        <w:t>Puntu</w:t>
      </w:r>
      <w:proofErr w:type="spellEnd"/>
      <w:r w:rsidRPr="00302C88">
        <w:rPr>
          <w:rFonts w:ascii="Garamond" w:hAnsi="Garamond" w:cs="Arial"/>
          <w:sz w:val="24"/>
          <w:szCs w:val="24"/>
        </w:rPr>
        <w:t xml:space="preserve">, 16. </w:t>
      </w:r>
      <w:proofErr w:type="spellStart"/>
      <w:r w:rsidRPr="00302C88">
        <w:rPr>
          <w:rFonts w:ascii="Garamond" w:hAnsi="Garamond" w:cs="Arial"/>
          <w:sz w:val="24"/>
          <w:szCs w:val="24"/>
        </w:rPr>
        <w:t>Travnja</w:t>
      </w:r>
      <w:proofErr w:type="spellEnd"/>
      <w:r w:rsidRPr="00302C88">
        <w:rPr>
          <w:rFonts w:ascii="Garamond" w:hAnsi="Garamond" w:cs="Arial"/>
          <w:sz w:val="24"/>
          <w:szCs w:val="24"/>
        </w:rPr>
        <w:t xml:space="preserve"> 2019. </w:t>
      </w:r>
      <w:proofErr w:type="spellStart"/>
      <w:r w:rsidRPr="00302C88">
        <w:rPr>
          <w:rFonts w:ascii="Garamond" w:hAnsi="Garamond" w:cs="Arial"/>
          <w:sz w:val="24"/>
          <w:szCs w:val="24"/>
        </w:rPr>
        <w:t>godine</w:t>
      </w:r>
      <w:proofErr w:type="spellEnd"/>
    </w:p>
    <w:p w14:paraId="5527648A" w14:textId="77777777" w:rsidR="00302C88" w:rsidRPr="00302C88" w:rsidRDefault="00302C88" w:rsidP="00302C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348F7B2" w14:textId="77777777" w:rsidR="00302C88" w:rsidRPr="00302C88" w:rsidRDefault="00302C88" w:rsidP="00302C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1534148" w14:textId="77777777" w:rsidR="00561C26" w:rsidRPr="00302C88" w:rsidRDefault="00561C26" w:rsidP="00302C88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61C26" w:rsidRPr="00302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88"/>
    <w:rsid w:val="00302C88"/>
    <w:rsid w:val="005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C92"/>
  <w15:chartTrackingRefBased/>
  <w15:docId w15:val="{B9A9650F-0307-426B-93FB-F22A6AF9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2019-04-17T06:23:00Z</cp:lastPrinted>
  <dcterms:created xsi:type="dcterms:W3CDTF">2019-04-17T06:22:00Z</dcterms:created>
  <dcterms:modified xsi:type="dcterms:W3CDTF">2019-04-17T06:24:00Z</dcterms:modified>
</cp:coreProperties>
</file>